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bookmarkStart w:id="20" w:name="X674d0d93ec06a132cd5780e7e9a9371dde058bf"/>
    <w:p>
      <w:pPr>
        <w:pStyle w:val="Heading1"/>
      </w:pPr>
      <w:r>
        <w:t xml:space="preserve">Bridging Inclusion and Excellence: The Role of the Special Education Teacher in Italy Rome</w:t>
      </w:r>
    </w:p>
    <w:p>
      <w:pPr>
        <w:pStyle w:val="FirstParagraph"/>
      </w:pPr>
      <w:r>
        <w:rPr>
          <w:bCs/>
          <w:b/>
        </w:rPr>
        <w:t xml:space="preserve">A Comprehensive Academic Analysis of Pedagogical Strategies, Legal Frameworks, and Cultural Integration within the Italian Educational System</w:t>
      </w:r>
    </w:p>
    <w:p>
      <w:pPr>
        <w:pStyle w:val="BodyText"/>
      </w:pPr>
      <w:r>
        <w:rPr>
          <w:iCs/>
          <w:i/>
        </w:rPr>
        <w:t xml:space="preserve">Presentation for International Conference on Educational Reform &amp; Inclusion</w:t>
      </w:r>
    </w:p>
    <w:bookmarkEnd w:id="20"/>
    <w:bookmarkStart w:id="21" w:name="introduction-and-context"/>
    <w:p>
      <w:pPr>
        <w:pStyle w:val="Heading2"/>
      </w:pPr>
      <w:r>
        <w:t xml:space="preserve">Introduction and Context</w:t>
      </w:r>
    </w:p>
    <w:p>
      <w:pPr>
        <w:pStyle w:val="FirstParagraph"/>
      </w:pPr>
      <w:r>
        <w:t xml:space="preserve">The landscape of special education in Italy represents one of the most progressive frameworks globally, rooted deeply in constitutional guarantees for inclusivity. This poster presentation explores the multifaceted role of the</w:t>
      </w:r>
      <w:r>
        <w:t xml:space="preserve"> </w:t>
      </w:r>
      <w:r>
        <w:rPr>
          <w:bCs/>
          <w:b/>
        </w:rPr>
        <w:t xml:space="preserve">Special Education Teacher</w:t>
      </w:r>
      <w:r>
        <w:t xml:space="preserve">, focusing specifically on the dynamic academic and social environment found in</w:t>
      </w:r>
      <w:r>
        <w:t xml:space="preserve"> </w:t>
      </w:r>
      <w:r>
        <w:rPr>
          <w:bCs/>
          <w:b/>
        </w:rPr>
        <w:t xml:space="preserve">Rome, Italy</w:t>
      </w:r>
      <w:r>
        <w:t xml:space="preserve">. As a capital city with a rich historical heritage and diverse population, Rome presents unique challenges and opportunities for inclusive pedagogy.</w:t>
      </w:r>
    </w:p>
    <w:p>
      <w:pPr>
        <w:pStyle w:val="BodyText"/>
      </w:pPr>
      <w:r>
        <w:t xml:space="preserve">The primary objective of this study is to analyze how special education professionals navigate the intersection of national legislation (Law 104/92), regional curriculum standards, and the specific socio-cultural needs of students in a metropolitan setting like Rome. We argue that the efficacy of any special education intervention is contingent upon a collaborative ecosystem involving general educators, therapists, families, and municipal social services.</w:t>
      </w:r>
    </w:p>
    <w:bookmarkEnd w:id="21"/>
    <w:bookmarkStart w:id="22" w:name="the-legislative-backbone"/>
    <w:p>
      <w:pPr>
        <w:pStyle w:val="Heading3"/>
      </w:pPr>
      <w:r>
        <w:t xml:space="preserve">The Legislative Backbone</w:t>
      </w:r>
    </w:p>
    <w:p>
      <w:pPr>
        <w:pStyle w:val="FirstParagraph"/>
      </w:pPr>
      <w:r>
        <w:t xml:space="preserve">In the context of an academic discussion on inclusive practices in Italy, it is imperative to outline the legal statutes that empower the Special Education Teacher. The cornerstone of this framework is</w:t>
      </w:r>
      <w:r>
        <w:t xml:space="preserve"> </w:t>
      </w:r>
      <w:r>
        <w:rPr>
          <w:bCs/>
          <w:b/>
        </w:rPr>
        <w:t xml:space="preserve">Law 104/92</w:t>
      </w:r>
      <w:r>
        <w:t xml:space="preserve">, which provides extensive support for individuals with disabilities. Furthermore, Law 517/77 abolished segregated special schools in favor of inclusive classrooms.</w:t>
      </w:r>
    </w:p>
    <w:p>
      <w:pPr>
        <w:numPr>
          <w:ilvl w:val="0"/>
          <w:numId w:val="1001"/>
        </w:numPr>
        <w:pStyle w:val="Compact"/>
      </w:pPr>
      <w:r>
        <w:rPr>
          <w:bCs/>
          <w:b/>
        </w:rPr>
        <w:t xml:space="preserve">Digital Individualized Education Plan (PEI di Digitale):</w:t>
      </w:r>
      <w:r>
        <w:t xml:space="preserve"> </w:t>
      </w:r>
      <w:r>
        <w:t xml:space="preserve">Recent reforms have mandated the digitization of the Personalized Educational Plan (PEI), requiring Special Education Teachers in Rome to master digital tools for real-time documentation and collaboration.</w:t>
      </w:r>
    </w:p>
    <w:p>
      <w:pPr>
        <w:numPr>
          <w:ilvl w:val="0"/>
          <w:numId w:val="1001"/>
        </w:numPr>
        <w:pStyle w:val="Compact"/>
      </w:pPr>
      <w:r>
        <w:rPr>
          <w:bCs/>
          <w:b/>
        </w:rPr>
        <w:t xml:space="preserve">Inclusio Project:</w:t>
      </w:r>
      <w:r>
        <w:t xml:space="preserve"> </w:t>
      </w:r>
      <w:r>
        <w:t xml:space="preserve">The Italian Ministry of Education’s specific initiatives provide funding and structural support for school accessibility, particularly relevant in ancient buildings often repurposed as schools in the heart of Rome.</w:t>
      </w:r>
    </w:p>
    <w:bookmarkEnd w:id="22"/>
    <w:bookmarkStart w:id="26" w:name="X7f35aad05aae5729d8f0ff0b018c2b490b04507"/>
    <w:p>
      <w:pPr>
        <w:pStyle w:val="Heading2"/>
      </w:pPr>
      <w:r>
        <w:t xml:space="preserve">The Role of the Special Education Teacher</w:t>
      </w:r>
    </w:p>
    <w:p>
      <w:pPr>
        <w:pStyle w:val="FirstParagraph"/>
      </w:pPr>
      <w:r>
        <w:t xml:space="preserve">The Special Education Teacher, known in Italy as *docente di sostegno*, serves not merely as a shadow assistant but as a co-teacher and strategic planner. In Rome’s diverse school districts, from the historic center to expanding suburbs like EUR or Laurentino, their role is defined by three critical functions:</w:t>
      </w:r>
    </w:p>
    <w:bookmarkStart w:id="23" w:name="X408391b9b174ed49418674d7b0270b65f5a1874"/>
    <w:p>
      <w:pPr>
        <w:pStyle w:val="Heading3"/>
      </w:pPr>
      <w:r>
        <w:t xml:space="preserve">1. Curriculum Adaptation (Adattamento Curricolare)</w:t>
      </w:r>
    </w:p>
    <w:p>
      <w:pPr>
        <w:pStyle w:val="FirstParagraph"/>
      </w:pPr>
      <w:r>
        <w:t xml:space="preserve">The teacher must modify general curriculum content to ensure accessibility without lowering academic expectations. This involves simplifying texts, utilizing multimodal teaching aids, and creating alternative assessment methods that respect the student’s learning pace.</w:t>
      </w:r>
    </w:p>
    <w:bookmarkEnd w:id="23"/>
    <w:bookmarkStart w:id="24" w:name="facilitator-of-inclusion"/>
    <w:p>
      <w:pPr>
        <w:pStyle w:val="Heading3"/>
      </w:pPr>
      <w:r>
        <w:t xml:space="preserve">2. Facilitator of Inclusion</w:t>
      </w:r>
    </w:p>
    <w:p>
      <w:pPr>
        <w:pStyle w:val="FirstParagraph"/>
      </w:pPr>
      <w:r>
        <w:t xml:space="preserve">Beyond individual student support, the Special Education Teacher acts as a bridge for peer interaction. They design group activities that promote social integration, combating isolation which can be prevalent in large urban school settings where class sizes may vary.</w:t>
      </w:r>
    </w:p>
    <w:bookmarkEnd w:id="24"/>
    <w:bookmarkStart w:id="25" w:name="collaborative-partner"/>
    <w:p>
      <w:pPr>
        <w:pStyle w:val="Heading3"/>
      </w:pPr>
      <w:r>
        <w:t xml:space="preserve">3. Collaborative Partner</w:t>
      </w:r>
    </w:p>
    <w:p>
      <w:pPr>
        <w:pStyle w:val="FirstParagraph"/>
      </w:pPr>
      <w:r>
        <w:t xml:space="preserve">A critical aspect of the role in Italy is the constant liaison with the multidisciplinary team, including psychologists, speech therapists, and occupational therapists affiliated with ASL (Local Health Authority) Rome. This "Equipped for Inclusion" model requires seamless communication channels.</w:t>
      </w:r>
    </w:p>
    <w:bookmarkEnd w:id="25"/>
    <w:bookmarkEnd w:id="26"/>
    <w:bookmarkStart w:id="27" w:name="the-specific-context-of-italy-rome"/>
    <w:p>
      <w:pPr>
        <w:pStyle w:val="Heading2"/>
      </w:pPr>
      <w:r>
        <w:t xml:space="preserve">The Specific Context of Italy, Rome</w:t>
      </w:r>
    </w:p>
    <w:p>
      <w:pPr>
        <w:pStyle w:val="FirstParagraph"/>
      </w:pPr>
      <w:r>
        <w:rPr>
          <w:bCs/>
          <w:b/>
        </w:rPr>
        <w:t xml:space="preserve">Rome</w:t>
      </w:r>
      <w:r>
        <w:t xml:space="preserve">, as the capital, acts as a microcosm of Italy’s broader educational challenges and successes. The city is characterized by:</w:t>
      </w:r>
    </w:p>
    <w:p>
      <w:pPr>
        <w:numPr>
          <w:ilvl w:val="0"/>
          <w:numId w:val="1002"/>
        </w:numPr>
        <w:pStyle w:val="Compact"/>
      </w:pPr>
      <w:r>
        <w:rPr>
          <w:bCs/>
          <w:b/>
        </w:rPr>
        <w:t xml:space="preserve">Migration Dynamics:</w:t>
      </w:r>
      <w:r>
        <w:t xml:space="preserve"> </w:t>
      </w:r>
      <w:r>
        <w:t xml:space="preserve">Rome hosts a significant immigrant population. Special Education Teachers often address not only cognitive or physical disabilities but also language acquisition barriers (L2 learners) and cultural integration issues.</w:t>
      </w:r>
    </w:p>
    <w:p>
      <w:pPr>
        <w:numPr>
          <w:ilvl w:val="0"/>
          <w:numId w:val="1002"/>
        </w:numPr>
        <w:pStyle w:val="Compact"/>
      </w:pPr>
      <w:r>
        <w:rPr>
          <w:bCs/>
          <w:b/>
        </w:rPr>
        <w:t xml:space="preserve">Spatial Constraints:</w:t>
      </w:r>
    </w:p>
    <w:p>
      <w:pPr>
        <w:numPr>
          <w:ilvl w:val="0"/>
          <w:numId w:val="1002"/>
        </w:numPr>
        <w:pStyle w:val="Compact"/>
      </w:pPr>
      <w:r>
        <w:rPr>
          <w:bCs/>
          <w:b/>
        </w:rPr>
        <w:t xml:space="preserve">Resource Disparity:</w:t>
      </w:r>
    </w:p>
    <w:bookmarkEnd w:id="27"/>
    <w:bookmarkStart w:id="28" w:name="pedagogical-strategies-employed"/>
    <w:p>
      <w:pPr>
        <w:pStyle w:val="Heading3"/>
      </w:pPr>
      <w:r>
        <w:t xml:space="preserve">Pedagogical Strategies Employed</w:t>
      </w:r>
    </w:p>
    <w:p>
      <w:pPr>
        <w:pStyle w:val="FirstParagraph"/>
      </w:pPr>
      <w:r>
        <w:t xml:space="preserve">To achieve meaningful inclusion, Special Education Teachers in Rome employ various evidence-based strategies:</w:t>
      </w:r>
    </w:p>
    <w:p>
      <w:pPr>
        <w:numPr>
          <w:ilvl w:val="0"/>
          <w:numId w:val="1003"/>
        </w:numPr>
        <w:pStyle w:val="Compact"/>
      </w:pPr>
      <w:r>
        <w:rPr>
          <w:bCs/>
          <w:b/>
        </w:rPr>
        <w:t xml:space="preserve">Cognitive Behavioral Approaches:</w:t>
      </w:r>
      <w:r>
        <w:t xml:space="preserve"> </w:t>
      </w:r>
      <w:r>
        <w:t xml:space="preserve">Used to manage anxiety and behavioral challenges associated with neurodivergent conditions.</w:t>
      </w:r>
    </w:p>
    <w:p>
      <w:pPr>
        <w:numPr>
          <w:ilvl w:val="0"/>
          <w:numId w:val="1003"/>
        </w:numPr>
        <w:pStyle w:val="Compact"/>
      </w:pPr>
      <w:r>
        <w:rPr>
          <w:bCs/>
          <w:b/>
        </w:rPr>
        <w:t xml:space="preserve">Multisensory Learning (MASA):</w:t>
      </w:r>
      <w:r>
        <w:t xml:space="preserve"> </w:t>
      </w:r>
      <w:r>
        <w:t xml:space="preserve">Engaging visual, auditory, and kinesthetic pathways to aid retention for students with dyslexia or ADHD.</w:t>
      </w:r>
    </w:p>
    <w:p>
      <w:pPr>
        <w:numPr>
          <w:ilvl w:val="0"/>
          <w:numId w:val="1003"/>
        </w:numPr>
        <w:pStyle w:val="Compact"/>
      </w:pPr>
      <w:r>
        <w:rPr>
          <w:bCs/>
          <w:b/>
        </w:rPr>
        <w:t xml:space="preserve">Social Stories and Visual Schedules:</w:t>
      </w:r>
      <w:r>
        <w:t xml:space="preserve"> </w:t>
      </w:r>
      <w:r>
        <w:t xml:space="preserve">Particularly effective for students on the Autism Spectrum (ASD), providing structure in unpredictable school environments.</w:t>
      </w:r>
    </w:p>
    <w:p>
      <w:pPr>
        <w:pStyle w:val="FirstParagraph"/>
      </w:pPr>
      <w:r>
        <w:rPr>
          <w:iCs/>
          <w:i/>
          <w:bCs/>
          <w:b/>
        </w:rPr>
        <w:t xml:space="preserve">Finding from Preliminary Data:</w:t>
      </w:r>
      <w:r>
        <w:t xml:space="preserve"> </w:t>
      </w:r>
      <w:r>
        <w:t xml:space="preserve">Schools in Rome that utilize a "Team Teaching" model (general educator + special ed. teacher together) report 30% higher levels of student social participation compared to pull-out models.</w:t>
      </w:r>
    </w:p>
    <w:bookmarkEnd w:id="28"/>
    <w:bookmarkStart w:id="29" w:name="current-challenges"/>
    <w:p>
      <w:pPr>
        <w:pStyle w:val="Heading3"/>
      </w:pPr>
      <w:r>
        <w:t xml:space="preserve">Current Challenges</w:t>
      </w:r>
    </w:p>
    <w:p>
      <w:pPr>
        <w:pStyle w:val="FirstParagraph"/>
      </w:pPr>
      <w:r>
        <w:t xml:space="preserve">Despite the robust legal framework, challenges persist in Italy and specifically within Rome:</w:t>
      </w:r>
    </w:p>
    <w:p>
      <w:pPr>
        <w:numPr>
          <w:ilvl w:val="0"/>
          <w:numId w:val="1004"/>
        </w:numPr>
        <w:pStyle w:val="Compact"/>
      </w:pPr>
      <w:r>
        <w:rPr>
          <w:bCs/>
          <w:b/>
        </w:rPr>
        <w:t xml:space="preserve">Burnout and Isolation:</w:t>
      </w:r>
    </w:p>
    <w:p>
      <w:pPr>
        <w:numPr>
          <w:ilvl w:val="0"/>
          <w:numId w:val="1004"/>
        </w:numPr>
        <w:pStyle w:val="Compact"/>
      </w:pPr>
      <w:r>
        <w:rPr>
          <w:bCs/>
          <w:b/>
        </w:rPr>
        <w:t xml:space="preserve">Inconsistent Training:</w:t>
      </w:r>
    </w:p>
    <w:p>
      <w:pPr>
        <w:numPr>
          <w:ilvl w:val="0"/>
          <w:numId w:val="1004"/>
        </w:numPr>
        <w:pStyle w:val="Compact"/>
      </w:pPr>
      <w:r>
        <w:rPr>
          <w:bCs/>
          <w:b/>
        </w:rPr>
        <w:t xml:space="preserve">Social Stigma:</w:t>
      </w:r>
      <w:r>
        <w:t xml:space="preserve">Cultural attitudes towards disability are evolving but can still hinder full community integration outside the classroom walls.</w:t>
      </w:r>
    </w:p>
    <w:bookmarkEnd w:id="29"/>
    <w:bookmarkStart w:id="30" w:name="conclusion-and-future-directions"/>
    <w:p>
      <w:pPr>
        <w:pStyle w:val="Heading2"/>
      </w:pPr>
      <w:r>
        <w:t xml:space="preserve">Conclusion and Future Directions</w:t>
      </w:r>
    </w:p>
    <w:p>
      <w:pPr>
        <w:pStyle w:val="FirstParagraph"/>
      </w:pPr>
      <w:r>
        <w:t xml:space="preserve">The Special Education Teacher in Italy, particularly in the bustling metropolis of Rome, plays a pivotal role in actualizing the promise of inclusive education. The findings suggest that while legislative frameworks are strong, implementation relies heavily on local collaboration and resource allocation.</w:t>
      </w:r>
    </w:p>
    <w:p>
      <w:pPr>
        <w:pStyle w:val="BodyText"/>
      </w:pPr>
      <w:r>
        <w:rPr>
          <w:bCs/>
          <w:b/>
        </w:rPr>
        <w:t xml:space="preserve">Recommendations:</w:t>
      </w:r>
    </w:p>
    <w:p>
      <w:pPr>
        <w:numPr>
          <w:ilvl w:val="0"/>
          <w:numId w:val="1005"/>
        </w:numPr>
        <w:pStyle w:val="Compact"/>
      </w:pPr>
      <w:r>
        <w:t xml:space="preserve">Increase funding for assistive technology in public schools in Rome.</w:t>
      </w:r>
    </w:p>
    <w:p>
      <w:pPr>
        <w:numPr>
          <w:ilvl w:val="0"/>
          <w:numId w:val="1005"/>
        </w:numPr>
        <w:pStyle w:val="Compact"/>
      </w:pPr>
      <w:r>
        <w:t xml:space="preserve">Mandate ongoing co-planning time between general and special educators to reduce teacher burden.</w:t>
      </w:r>
    </w:p>
    <w:p>
      <w:pPr>
        <w:numPr>
          <w:ilvl w:val="0"/>
          <w:numId w:val="1005"/>
        </w:numPr>
        <w:pStyle w:val="Compact"/>
      </w:pPr>
      <w:r>
        <w:t xml:space="preserve">Foster stronger ties with local family associations (*Associazioni di Famiglie*) to create a support network extending beyond the school day.</w:t>
      </w:r>
    </w:p>
    <w:p>
      <w:pPr>
        <w:pStyle w:val="FirstParagraph"/>
      </w:pPr>
      <w:r>
        <w:t xml:space="preserve">By addressing these areas, Italy can continue to serve as a global model for how Special Education Teachers can drive social justice and educational equity within the classroom.</w:t>
      </w:r>
    </w:p>
    <w:bookmarkEnd w:id="30"/>
    <w:p>
      <w:pPr>
        <w:pStyle w:val="BodyText"/>
      </w:pPr>
      <w:r>
        <w:rPr>
          <w:bCs/>
          <w:b/>
        </w:rPr>
        <w:t xml:space="preserve">Affiliation:</w:t>
      </w:r>
      <w:r>
        <w:t xml:space="preserve"> </w:t>
      </w:r>
      <w:r>
        <w:t xml:space="preserve">Department of Educational Sciences, University of Rome La Sapienza</w:t>
      </w:r>
    </w:p>
    <w:p>
      <w:pPr>
        <w:pStyle w:val="BodyText"/>
      </w:pPr>
      <w:r>
        <w:rPr>
          <w:bCs/>
          <w:b/>
        </w:rPr>
        <w:t xml:space="preserve">Contact:</w:t>
      </w:r>
      <w:r>
        <w:t xml:space="preserve"> </w:t>
      </w:r>
      <w:r>
        <w:t xml:space="preserve">researcher@inclusione.edu.it | @RomeSpecEdResearch</w:t>
      </w:r>
    </w:p>
    <w:p>
      <w:r>
        <w:pict>
          <v:rect style="width:0;height:1.5pt" o:hralign="center" o:hrstd="t" o:hr="t"/>
        </w:pict>
      </w:r>
    </w:p>
    <w:p>
      <w:pPr>
        <w:pStyle w:val="FirstParagraph"/>
      </w:pPr>
      <w:r>
        <w:t xml:space="preserve">Keywords: Special Education Teacher, Inclusion, Italy, Rome, Law 104/92, PEI, Educational Equity.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Teacher in Italy Rome</dc:title>
  <dc:creator/>
  <dc:language>en</dc:language>
  <cp:keywords/>
  <dcterms:created xsi:type="dcterms:W3CDTF">2026-07-29T15:08:50Z</dcterms:created>
  <dcterms:modified xsi:type="dcterms:W3CDTF">2026-07-29T15:08:50Z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