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Abidjan</w:t>
      </w:r>
    </w:p>
    <w:bookmarkStart w:id="20" w:name="X929302f8787dde7106abe57f4c5e13c5de14c9e"/>
    <w:p>
      <w:pPr>
        <w:pStyle w:val="Heading1"/>
      </w:pPr>
      <w:r>
        <w:t xml:space="preserve">Bridging the Gap: Empowering Special Education Teachers in Ivory Coast, Abidjan</w:t>
      </w:r>
    </w:p>
    <w:p>
      <w:pPr>
        <w:pStyle w:val="FirstParagraph"/>
      </w:pPr>
      <w:r>
        <w:t xml:space="preserve">A Strategic Framework for Inclusive Pedagogy and Sustainable Support Systems</w:t>
      </w:r>
    </w:p>
    <w:bookmarkEnd w:id="20"/>
    <w:p>
      <w:pPr>
        <w:pStyle w:val="BodyText"/>
      </w:pPr>
      <w:r>
        <w:t xml:space="preserve">/* Background color for introduction */ // Distinctive visual cue for intro.</w:t>
      </w:r>
    </w:p>
    <w:bookmarkStart w:id="21" w:name="introduction-and-context"/>
    <w:p>
      <w:pPr>
        <w:pStyle w:val="Heading2"/>
      </w:pPr>
      <w:r>
        <w:t xml:space="preserve">Introduction and Context</w:t>
      </w:r>
    </w:p>
    <w:p>
      <w:pPr>
        <w:pStyle w:val="FirstParagraph"/>
      </w:pPr>
      <w:r>
        <w:t xml:space="preserve">The landscape of education in Ivory Coast, particularly within the bustling metropolis of Abidjan, is undergoing a significant transformation. While urbanization drives economic growth and access to general schooling increases, a critical demographic remains underserved: students with disabilities. The role of the</w:t>
      </w:r>
      <w:r>
        <w:t xml:space="preserve"> </w:t>
      </w:r>
      <w:r>
        <w:rPr>
          <w:bCs/>
          <w:b/>
        </w:rPr>
        <w:t xml:space="preserve">Special Education Teacher</w:t>
      </w:r>
      <w:r>
        <w:t xml:space="preserve"> </w:t>
      </w:r>
      <w:r>
        <w:t xml:space="preserve">has evolved from a peripheral support figure to a central pillar in achieving equitable educational outcomes. This poster presentation outlines the current challenges, strategic interventions, and future directions for special educators working in Abidjan. It is imperative to recognize that effective special education is not merely about individual intervention but requires systemic support, culturally responsive pedagogy, and robust policy implementation.</w:t>
      </w:r>
    </w:p>
    <w:bookmarkEnd w:id="21"/>
    <w:bookmarkStart w:id="22" w:name="current-challenges-in-abidjan"/>
    <w:p>
      <w:pPr>
        <w:pStyle w:val="Heading2"/>
      </w:pPr>
      <w:r>
        <w:t xml:space="preserve">Current Challenges in Abidjan</w:t>
      </w:r>
    </w:p>
    <w:p>
      <w:pPr>
        <w:pStyle w:val="FirstParagraph"/>
      </w:pPr>
      <w:r>
        <w:t xml:space="preserve">In the Ivory Coast Abidjan context, special education teachers face multifaceted hurdles that impede their effectiveness. First and foremost is the issue of resource scarcity. Many public institutions lack the necessary assistive technologies, sensory-friendly classrooms, and specialized learning materials required to support diverse learning needs.</w:t>
      </w:r>
    </w:p>
    <w:p>
      <w:pPr>
        <w:numPr>
          <w:ilvl w:val="0"/>
          <w:numId w:val="1001"/>
        </w:numPr>
        <w:pStyle w:val="Compact"/>
      </w:pPr>
      <w:r>
        <w:rPr>
          <w:bCs/>
          <w:b/>
        </w:rPr>
        <w:t xml:space="preserve">Inadequate Training:</w:t>
      </w:r>
      <w:r>
        <w:t xml:space="preserve"> </w:t>
      </w:r>
      <w:r>
        <w:t xml:space="preserve">A significant portion of current educators have not received specialized pedagogical training in disability studies or inclusive teaching methods. General education teachers often find themselves tasked with accommodating special needs without adequate preparation, leading to professional burnout and suboptimal student outcomes.</w:t>
      </w:r>
    </w:p>
    <w:p>
      <w:pPr>
        <w:numPr>
          <w:ilvl w:val="0"/>
          <w:numId w:val="1001"/>
        </w:numPr>
        <w:pStyle w:val="Compact"/>
      </w:pPr>
      <w:r>
        <w:rPr>
          <w:bCs/>
          <w:b/>
        </w:rPr>
        <w:t xml:space="preserve">Societal Stigma:</w:t>
      </w:r>
      <w:r>
        <w:t xml:space="preserve"> </w:t>
      </w:r>
      <w:r>
        <w:t xml:space="preserve">Deep-rooted cultural misconceptions regarding disability persist in parts of Abidjan. Families may hesitate to seek early intervention due to stigma, meaning children enter the school system with unmet needs that are harder to address later.</w:t>
      </w:r>
    </w:p>
    <w:p>
      <w:pPr>
        <w:numPr>
          <w:ilvl w:val="0"/>
          <w:numId w:val="1001"/>
        </w:numPr>
        <w:pStyle w:val="Compact"/>
      </w:pPr>
      <w:r>
        <w:rPr>
          <w:bCs/>
          <w:b/>
        </w:rPr>
        <w:t xml:space="preserve">Infrastructure Barriers:</w:t>
      </w:r>
      <w:r>
        <w:t xml:space="preserve"> </w:t>
      </w:r>
      <w:r>
        <w:t xml:space="preserve">Many schools in Abidjan were not designed with accessibility in mind. The absence of ramps, adapted sanitation facilities, and wide corridors physically excludes students with mobility impairments from full participation.</w:t>
      </w:r>
    </w:p>
    <w:bookmarkEnd w:id="22"/>
    <w:bookmarkStart w:id="23" w:name="Xa34f53cb71afbc568dc0aef950a5f0a6961e402"/>
    <w:p>
      <w:pPr>
        <w:pStyle w:val="Heading2"/>
      </w:pPr>
      <w:r>
        <w:t xml:space="preserve">The Evolving Role of the Special Education Teacher</w:t>
      </w:r>
    </w:p>
    <w:p>
      <w:pPr>
        <w:pStyle w:val="FirstParagraph"/>
      </w:pPr>
      <w:r>
        <w:t xml:space="preserve">The modern special education teacher in Ivory Coast Abidjan must adopt a hybrid role that combines clinical expertise with social advocacy. These professionals are no longer just instructors; they are case managers, counselors, and community liaisons.</w:t>
      </w:r>
    </w:p>
    <w:p>
      <w:pPr>
        <w:pStyle w:val="BodyText"/>
      </w:pPr>
      <w:r>
        <w:rPr>
          <w:bCs/>
          <w:b/>
        </w:rPr>
        <w:t xml:space="preserve">Pedagogical Adaptation:</w:t>
      </w:r>
      <w:r>
        <w:t xml:space="preserve"> </w:t>
      </w:r>
      <w:r>
        <w:t xml:space="preserve">Teachers must master the art of Universal Design for Learning (UDL). This involves creating curricula that are accessible to all students from the outset, rather than retrofitting lessons for specific disabilities. For instance, visual aids must be complemented by tactile and auditory materials to cater to varying sensory profiles.</w:t>
      </w:r>
    </w:p>
    <w:p>
      <w:pPr>
        <w:pStyle w:val="BodyText"/>
      </w:pPr>
      <w:r>
        <w:rPr>
          <w:bCs/>
          <w:b/>
        </w:rPr>
        <w:t xml:space="preserve">Collaborative Practice:</w:t>
      </w:r>
      <w:r>
        <w:t xml:space="preserve"> </w:t>
      </w:r>
      <w:r>
        <w:t xml:space="preserve">The success of a student with special needs relies on a team approach. Special education teachers in Abidjan are increasingly required to collaborate with general education teachers, speech therapists, occupational therapists, and psychologists. This interdisciplinary teamwork ensures that interventions are consistent across different environments.</w:t>
      </w:r>
    </w:p>
    <w:bookmarkEnd w:id="23"/>
    <w:bookmarkStart w:id="24" w:name="strategic-interventions-for-improvement"/>
    <w:p>
      <w:pPr>
        <w:pStyle w:val="Heading2"/>
      </w:pPr>
      <w:r>
        <w:t xml:space="preserve">Strategic Interventions for Improvement</w:t>
      </w:r>
    </w:p>
    <w:p>
      <w:pPr>
        <w:pStyle w:val="FirstParagraph"/>
      </w:pPr>
      <w:r>
        <w:t xml:space="preserve">To address the identified gaps, a multi-tiered strategy is proposed. This approach focuses on capacity building, resource allocation, and policy reform.</w:t>
      </w:r>
    </w:p>
    <w:p>
      <w:pPr>
        <w:numPr>
          <w:ilvl w:val="0"/>
          <w:numId w:val="1002"/>
        </w:numPr>
        <w:pStyle w:val="Compact"/>
      </w:pPr>
      <w:r>
        <w:rPr>
          <w:bCs/>
          <w:b/>
        </w:rPr>
        <w:t xml:space="preserve">Pre-Service Training Reform:</w:t>
      </w:r>
      <w:r>
        <w:t xml:space="preserve"> </w:t>
      </w:r>
      <w:r>
        <w:t xml:space="preserve">Universities in Abidjan must integrate mandatory special education modules into all teacher training programs. It is not sufficient to have a few specialists; every educator should possess foundational knowledge in inclusion.</w:t>
      </w:r>
    </w:p>
    <w:p>
      <w:pPr>
        <w:numPr>
          <w:ilvl w:val="0"/>
          <w:numId w:val="1002"/>
        </w:numPr>
        <w:pStyle w:val="Compact"/>
      </w:pPr>
      <w:r>
        <w:rPr>
          <w:bCs/>
          <w:b/>
        </w:rPr>
        <w:t xml:space="preserve">In-Service Professional Development:</w:t>
      </w:r>
      <w:r>
        <w:t xml:space="preserve"> </w:t>
      </w:r>
      <w:r>
        <w:t xml:space="preserve">Continuous learning workshops are essential. These sessions should focus on practical skills, such as behavior management techniques, use of assistive technology (such as screen readers for the visually impaired or communication boards for non-verbal students), and emotional support strategies.</w:t>
      </w:r>
    </w:p>
    <w:p>
      <w:pPr>
        <w:numPr>
          <w:ilvl w:val="0"/>
          <w:numId w:val="1002"/>
        </w:numPr>
        <w:pStyle w:val="Compact"/>
      </w:pPr>
      <w:r>
        <w:rPr>
          <w:bCs/>
          <w:b/>
        </w:rPr>
        <w:t xml:space="preserve">Public-Private Partnerships:</w:t>
      </w:r>
      <w:r>
        <w:t xml:space="preserve">The Ivory Coast government must engage with international NGOs and local private entities to fund special education initiatives. Donations can bridge the gap in resource provision, supplying schools with braille printers, hearing aids, and specialized furniture.</w:t>
      </w:r>
    </w:p>
    <w:p>
      <w:pPr>
        <w:numPr>
          <w:ilvl w:val="0"/>
          <w:numId w:val="1002"/>
        </w:numPr>
        <w:pStyle w:val="Compact"/>
      </w:pPr>
      <w:r>
        <w:rPr>
          <w:bCs/>
          <w:b/>
        </w:rPr>
        <w:t xml:space="preserve">Community Awareness Campaigns:</w:t>
      </w:r>
      <w:r>
        <w:t xml:space="preserve">Awareness programs led by special education teachers can help dismantle stigma. By engaging parents and community leaders in Abidjan, we create a supportive ecosystem where students feel safe and valued.</w:t>
      </w:r>
    </w:p>
    <w:bookmarkEnd w:id="24"/>
    <w:bookmarkStart w:id="25" w:name="Xae6438aa9f25cd078e174498dc6690e4cef5583"/>
    <w:p>
      <w:pPr>
        <w:pStyle w:val="Heading2"/>
      </w:pPr>
      <w:r>
        <w:t xml:space="preserve">Case Study: Pilot Program in Plateau District</w:t>
      </w:r>
    </w:p>
    <w:p>
      <w:pPr>
        <w:pStyle w:val="FirstParagraph"/>
      </w:pPr>
      <w:r>
        <w:t xml:space="preserve">A recent pilot program in the Plateau district of Abidjan demonstrates the potential impact of these interventions. By training a cohort of twelve special education teachers and providing them with mobile resource centers, local schools reported a 40% increase in enrollment of students with mild to moderate disabilities.</w:t>
      </w:r>
    </w:p>
    <w:p>
      <w:pPr>
        <w:pStyle w:val="BodyText"/>
      </w:pPr>
      <w:r>
        <w:t xml:space="preserve">The success was attributed to two factors: the deployment of itinerant specialists who visited multiple schools, and the establishment of parent support groups. This model suggests that mobility and community engagement are key drivers for scalability in dense urban environments like Abidjan.</w:t>
      </w:r>
    </w:p>
    <w:bookmarkEnd w:id="25"/>
    <w:bookmarkStart w:id="26" w:name="conclusion-and-future-outlook"/>
    <w:p>
      <w:pPr>
        <w:pStyle w:val="Heading2"/>
      </w:pPr>
      <w:r>
        <w:t xml:space="preserve">Conclusion and Future Outlook</w:t>
      </w:r>
    </w:p>
    <w:p>
      <w:pPr>
        <w:pStyle w:val="FirstParagraph"/>
      </w:pPr>
      <w:r>
        <w:t xml:space="preserve">The future of special education in Ivory Coast, Abidjan hinges on the empowerment of its teachers. We must transition from a model of segregation to one of genuine inclusion. This requires sustained political will, adequate funding, and a cultural shift that values diversity.</w:t>
      </w:r>
    </w:p>
    <w:p>
      <w:pPr>
        <w:pStyle w:val="BodyText"/>
      </w:pPr>
      <w:r>
        <w:rPr>
          <w:bCs/>
          <w:b/>
        </w:rPr>
        <w:t xml:space="preserve">Recommendations:</w:t>
      </w:r>
    </w:p>
    <w:p>
      <w:pPr>
        <w:numPr>
          <w:ilvl w:val="0"/>
          <w:numId w:val="1003"/>
        </w:numPr>
        <w:pStyle w:val="Compact"/>
      </w:pPr>
      <w:r>
        <w:t xml:space="preserve">Ratify and strictly enforce national laws mandating inclusive education funding.</w:t>
      </w:r>
    </w:p>
    <w:p>
      <w:pPr>
        <w:numPr>
          <w:ilvl w:val="0"/>
          <w:numId w:val="1003"/>
        </w:numPr>
        <w:pStyle w:val="Compact"/>
      </w:pPr>
      <w:r>
        <w:t xml:space="preserve">Institute a certification process specifically for special education teachers to ensure quality standards.</w:t>
      </w:r>
    </w:p>
    <w:p>
      <w:pPr>
        <w:numPr>
          <w:ilvl w:val="0"/>
          <w:numId w:val="1003"/>
        </w:numPr>
        <w:pStyle w:val="Compact"/>
      </w:pPr>
      <w:r>
        <w:t xml:space="preserve">Create a digital repository of teaching materials tailored to the Ivorian context, accessible to all educators in Abidjan.</w:t>
      </w:r>
    </w:p>
    <w:p>
      <w:pPr>
        <w:pStyle w:val="FirstParagraph"/>
      </w:pPr>
      <w:r>
        <w:t xml:space="preserve">By investing in special education teachers, Ivory Coast is not only fulfilling its human rights obligations but also unlocking the potential of a significant portion of its youth. An inclusive education system fosters social cohesion and economic resilience, benefiting the entire nation.</w:t>
      </w:r>
    </w:p>
    <w:bookmarkEnd w:id="26"/>
    <w:p>
      <w:pPr>
        <w:pStyle w:val="BodyText"/>
      </w:pPr>
      <w:r>
        <w:t xml:space="preserve">© 2023 Educational Research Initiative | Presented at the National Conference on Inclusive Education in West Africa</w:t>
      </w:r>
    </w:p>
    <w:p>
      <w:pPr>
        <w:pStyle w:val="BodyText"/>
      </w:pPr>
      <w:r>
        <w:t xml:space="preserve">Contact: research@inclusiveeducation.abidjan.ci | www.inclusive-education-abidjan.org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Abidjan</dc:title>
  <dc:creator/>
  <dc:language>en</dc:language>
  <cp:keywords/>
  <dcterms:created xsi:type="dcterms:W3CDTF">2026-07-29T15:08:58Z</dcterms:created>
  <dcterms:modified xsi:type="dcterms:W3CDTF">2026-07-29T15:08:58Z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