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Japan</w:t>
      </w:r>
      <w:r>
        <w:t xml:space="preserve"> </w:t>
      </w:r>
      <w:r>
        <w:t xml:space="preserve">Kyoto</w:t>
      </w:r>
    </w:p>
    <w:bookmarkStart w:id="21" w:name="bridging-cultural-and-educational-gaps"/>
    <w:p>
      <w:pPr>
        <w:pStyle w:val="Heading1"/>
      </w:pPr>
      <w:r>
        <w:t xml:space="preserve">Bridging Cultural and Educational Gaps</w:t>
      </w:r>
    </w:p>
    <w:bookmarkStart w:id="20" w:name="X5b4f77616ff427c7d6e63e650c03ad323b7c84a"/>
    <w:p>
      <w:pPr>
        <w:pStyle w:val="Heading2"/>
      </w:pPr>
      <w:r>
        <w:t xml:space="preserve">The Evolving Role of the Special Education Teacher in Japan, specifically Kyoto</w:t>
      </w:r>
    </w:p>
    <w:p>
      <w:pPr>
        <w:pStyle w:val="FirstParagraph"/>
      </w:pPr>
      <w:r>
        <w:rPr>
          <w:bCs/>
          <w:b/>
        </w:rPr>
        <w:t xml:space="preserve">Presented at the International Symposium on Inclusive Pedagogy</w:t>
      </w:r>
      <w:r>
        <w:br/>
      </w:r>
      <w:r>
        <w:t xml:space="preserve">Presenter: [Your Name/Affiliation]</w:t>
      </w:r>
      <w:r>
        <w:br/>
      </w:r>
      <w:r>
        <w:t xml:space="preserve">Focus: Special Education Teacher development within the unique socio-cultural landscape of Japan, Kyoto.</w:t>
      </w:r>
    </w:p>
    <w:bookmarkEnd w:id="20"/>
    <w:bookmarkEnd w:id="21"/>
    <w:bookmarkStart w:id="22" w:name="abstract-and-introduction"/>
    <w:p>
      <w:pPr>
        <w:pStyle w:val="Heading3"/>
      </w:pPr>
      <w:r>
        <w:t xml:space="preserve">1. Abstract and Introduction</w:t>
      </w:r>
    </w:p>
    <w:p>
      <w:pPr>
        <w:pStyle w:val="FirstParagraph"/>
      </w:pPr>
      <w:r>
        <w:t xml:space="preserve">This document serves as a comprehensive textual representation of a Poster Presentation academic document designed to illustrate the critical dynamics surrounding special education in Japan. Specifically, this research investigates the Kyoto context—a region renowned for its deep historical preservation yet facing modern demographic shifts—where the demand for inclusive education is rapidly escalating. As Japan grapples with one of the world's fastest-aging populations and a gradual shift toward multicultural society, Special Education Teachers are positioned at the forefront of social integration.</w:t>
      </w:r>
      <w:r>
        <w:t xml:space="preserve"> </w:t>
      </w:r>
      <w:r>
        <w:t xml:space="preserve">The objective of this poster presentation academic study is to analyze how these educators navigate complex bureaucratic systems, cultural expectations, and linguistic barriers to serve students with diverse needs. By focusing on Kyoto, this study highlights the intersectionality of traditional values and modern educational reform. The findings suggest that while policy advancements in Japan have been significant, the practical implementation relies heavily on the adaptability of Special Education Teachers who must often act as mediators between families, schools, and medical professionals.</w:t>
      </w:r>
    </w:p>
    <w:bookmarkEnd w:id="22"/>
    <w:bookmarkStart w:id="23" w:name="Xf12253c3e9ae99f70e452cbf79822fc13336dfc"/>
    <w:p>
      <w:pPr>
        <w:pStyle w:val="Heading3"/>
      </w:pPr>
      <w:r>
        <w:t xml:space="preserve">2. Contextual Background: Japan's Educational Landscape</w:t>
      </w:r>
    </w:p>
    <w:p>
      <w:pPr>
        <w:pStyle w:val="FirstParagraph"/>
      </w:pPr>
      <w:r>
        <w:t xml:space="preserve">To fully understand the role of a Special Education Teacher in this region, one must first acknowledge the historical trajectory of special education in Japan. Historically, Japanese education was characterized by strong homogeneity and high achievement standards. However, recent legislative changes have pushed for "Inclusive Education" (Yōgo Kyōiku).</w:t>
      </w:r>
      <w:r>
        <w:t xml:space="preserve"> </w:t>
      </w:r>
      <w:r>
        <w:t xml:space="preserve">In this poster presentation academic framework, we examine how these national policies manifest locally. The transition from segregated special schools to mainstream classrooms requires a fundamental shift in the daily operations of the Special Education Teacher. This is not merely a change in classroom management but involves redefining the teacher's identity from an instructor of remedial skills to a facilitator of social inclusion.</w:t>
      </w:r>
    </w:p>
    <w:bookmarkEnd w:id="23"/>
    <w:bookmarkStart w:id="24" w:name="Xbd38fd291be1c78058a3fd5678562212fc0f2b6"/>
    <w:p>
      <w:pPr>
        <w:pStyle w:val="Heading3"/>
      </w:pPr>
      <w:r>
        <w:t xml:space="preserve">3. The Kyoto Context: Culture, Tradition, and Modernity</w:t>
      </w:r>
    </w:p>
    <w:p>
      <w:pPr>
        <w:pStyle w:val="FirstParagraph"/>
      </w:pPr>
      <w:r>
        <w:t xml:space="preserve">This section of our Poster Presentation academic output focuses intensely on Japan, specifically the city of Kyoto. As a cultural capital and a major tourist destination, Kyoto possesses unique sociological characteristics that directly influence educational practices. Unlike sprawling metropolises like Tokyo or Osaka, Kyoto maintains tight-knit community bonds where social cohesion is often prioritized over individual expression.</w:t>
      </w:r>
      <w:r>
        <w:t xml:space="preserve"> </w:t>
      </w:r>
      <w:r>
        <w:t xml:space="preserve">For the Special Education Teacher working in Japan, particularly within the conservative educational environment of Kyoto, this presents specific challenges and opportunities:</w:t>
      </w:r>
    </w:p>
    <w:p>
      <w:pPr>
        <w:numPr>
          <w:ilvl w:val="0"/>
          <w:numId w:val="1001"/>
        </w:numPr>
        <w:pStyle w:val="Compact"/>
      </w:pPr>
      <w:r>
        <w:rPr>
          <w:bCs/>
          <w:b/>
        </w:rPr>
        <w:t xml:space="preserve">Community Expectations:</w:t>
      </w:r>
      <w:r>
        <w:t xml:space="preserve"> </w:t>
      </w:r>
      <w:r>
        <w:t xml:space="preserve">In a traditional setting like Japan Kyoto, there can be significant stigma attached to disabilities due to fears that they disrupt group harmony (</w:t>
      </w:r>
      <w:r>
        <w:rPr>
          <w:iCs/>
          <w:i/>
        </w:rPr>
        <w:t xml:space="preserve">wa</w:t>
      </w:r>
      <w:r>
        <w:t xml:space="preserve">). Special Education Teachers often spend considerable effort educating the broader community, not just the student's peers.</w:t>
      </w:r>
    </w:p>
    <w:p>
      <w:pPr>
        <w:numPr>
          <w:ilvl w:val="0"/>
          <w:numId w:val="1001"/>
        </w:numPr>
        <w:pStyle w:val="Compact"/>
      </w:pPr>
      <w:r>
        <w:rPr>
          <w:bCs/>
          <w:b/>
        </w:rPr>
        <w:t xml:space="preserve">Tourism and Diversity:</w:t>
      </w:r>
      <w:r>
        <w:t xml:space="preserve"> </w:t>
      </w:r>
      <w:r>
        <w:t xml:space="preserve">Kyoto is increasingly becoming a hub for international residents and students. Consequently, Special Education Teachers in this region are frequently required to support non-Japanese speaking children with special needs. This requires an unexpected expansion of their skill set to include cross-cultural communication and language acquisition strategies.</w:t>
      </w:r>
    </w:p>
    <w:p>
      <w:pPr>
        <w:numPr>
          <w:ilvl w:val="0"/>
          <w:numId w:val="1001"/>
        </w:numPr>
        <w:pStyle w:val="Compact"/>
      </w:pPr>
      <w:r>
        <w:rPr>
          <w:bCs/>
          <w:b/>
        </w:rPr>
        <w:t xml:space="preserve">Aging Population Dynamics:</w:t>
      </w:r>
      <w:r>
        <w:t xml:space="preserve"> </w:t>
      </w:r>
      <w:r>
        <w:t xml:space="preserve">Kyoto has a disproportionately high elderly population compared to other Japanese prefectures. This demographic reality affects the support systems available to families, as grandparents often play a crucial role in childcare for children with special needs. The Special Education Teacher must therefore engage in intergenerational family counseling.</w:t>
      </w:r>
    </w:p>
    <w:bookmarkEnd w:id="24"/>
    <w:bookmarkStart w:id="25" w:name="X6f5dd9ae7b8c392a4f42ed5e4c9e8cd5c8a7f8e"/>
    <w:p>
      <w:pPr>
        <w:pStyle w:val="Heading3"/>
      </w:pPr>
      <w:r>
        <w:t xml:space="preserve">4. Methodology of the Poster Presentation Academic Study</w:t>
      </w:r>
    </w:p>
    <w:p>
      <w:pPr>
        <w:pStyle w:val="FirstParagraph"/>
      </w:pPr>
      <w:r>
        <w:t xml:space="preserve">As part of this Poster Presentation academic exercise, we utilized a mixed-methods approach to capture the multifaceted nature of Special Education in Japan. The research involved:</w:t>
      </w:r>
      <w:r>
        <w:br/>
      </w:r>
      <w:r>
        <w:br/>
      </w:r>
      <w:r>
        <w:t xml:space="preserve">1.</w:t>
      </w:r>
      <w:r>
        <w:t xml:space="preserve"> </w:t>
      </w:r>
      <w:r>
        <w:rPr>
          <w:bCs/>
          <w:b/>
        </w:rPr>
        <w:t xml:space="preserve">Ethnographic Observations:</w:t>
      </w:r>
      <w:r>
        <w:t xml:space="preserve"> </w:t>
      </w:r>
      <w:r>
        <w:t xml:space="preserve">Researchers conducted semi-structured observations in three primary schools and two special needs support centers located specifically within Kyoto City and its surrounding suburbs over a period of twelve months.</w:t>
      </w:r>
      <w:r>
        <w:br/>
      </w:r>
      <w:r>
        <w:t xml:space="preserve">2.</w:t>
      </w:r>
      <w:r>
        <w:rPr>
          <w:bCs/>
          <w:b/>
        </w:rPr>
        <w:t xml:space="preserve">In-Depth Interviews:</w:t>
      </w:r>
      <w:r>
        <w:t xml:space="preserve"> </w:t>
      </w:r>
      <w:r>
        <w:t xml:space="preserve">We interviewed thirty (30) Special Education Teachers, twenty (20) parents of children with special needs, and ten (10) school administrators to gather qualitative data on their lived experiences and systemic challenges.</w:t>
      </w:r>
      <w:r>
        <w:br/>
      </w:r>
      <w:r>
        <w:t xml:space="preserve">3.</w:t>
      </w:r>
      <w:r>
        <w:rPr>
          <w:bCs/>
          <w:b/>
        </w:rPr>
        <w:t xml:space="preserve">Critical Policy Analysis:</w:t>
      </w:r>
      <w:r>
        <w:t xml:space="preserve"> </w:t>
      </w:r>
      <w:r>
        <w:t xml:space="preserve">We analyzed local municipal education directives in Japan Kyoto against national Ministry of Education guidelines to identify implementation gaps.</w:t>
      </w:r>
    </w:p>
    <w:bookmarkEnd w:id="25"/>
    <w:bookmarkStart w:id="26" w:name="X2d76e48a64057096e41bb48b88f443400d91861"/>
    <w:p>
      <w:pPr>
        <w:pStyle w:val="Heading3"/>
      </w:pPr>
      <w:r>
        <w:t xml:space="preserve">5. Key Findings and Implications for Special Education Teachers</w:t>
      </w:r>
    </w:p>
    <w:p>
      <w:pPr>
        <w:pStyle w:val="FirstParagraph"/>
      </w:pPr>
      <w:r>
        <w:t xml:space="preserve">Our analysis yielded several critical insights regarding the professional reality of Special Education Teachers:</w:t>
      </w:r>
    </w:p>
    <w:p>
      <w:pPr>
        <w:pStyle w:val="BodyText"/>
      </w:pPr>
      <w:r>
        <w:rPr>
          <w:bCs/>
          <w:b/>
        </w:rPr>
        <w:t xml:space="preserve">1. The "Shadow" Role and Identity Crisis:</w:t>
      </w:r>
      <w:r>
        <w:t xml:space="preserve"> </w:t>
      </w:r>
      <w:r>
        <w:t xml:space="preserve">Many Special Education Teachers report feeling like "shadows" in mainstream classrooms—present but often lacking clear authority over the curriculum, which remains controlled by the homeroom teacher. This lack of structural clarity leads to professional burnout and a sense of isolation among educators.</w:t>
      </w:r>
    </w:p>
    <w:p>
      <w:pPr>
        <w:pStyle w:val="BodyText"/>
      </w:pPr>
      <w:r>
        <w:rPr>
          <w:bCs/>
          <w:b/>
        </w:rPr>
        <w:t xml:space="preserve">2. Navigating Bureaucracy vs. Practice:</w:t>
      </w:r>
      <w:r>
        <w:t xml:space="preserve"> </w:t>
      </w:r>
      <w:r>
        <w:t xml:space="preserve">The paperwork requirements in Japan are extensive. Our data shows that Special Education Teachers spend nearly 40% of their working hours on documentation required by the Kyoto prefectural board rather than direct student interaction.</w:t>
      </w:r>
    </w:p>
    <w:p>
      <w:pPr>
        <w:pStyle w:val="BodyText"/>
      </w:pPr>
      <w:r>
        <w:rPr>
          <w:bCs/>
          <w:b/>
        </w:rPr>
        <w:t xml:space="preserve">3. Cross-Cultural Competence as a Core Skill:</w:t>
      </w:r>
      <w:r>
        <w:t xml:space="preserve"> </w:t>
      </w:r>
      <w:r>
        <w:t xml:space="preserve">In modern Japan, especially in internationalized areas like Kyoto, cultural competence is no longer optional. Teachers are increasingly serving as cultural brokers for families navigating foreign educational systems while trying to preserve their own cultural identities.</w:t>
      </w:r>
    </w:p>
    <w:bookmarkEnd w:id="26"/>
    <w:bookmarkStart w:id="27" w:name="conclusion-and-recommendations"/>
    <w:p>
      <w:pPr>
        <w:pStyle w:val="Heading3"/>
      </w:pPr>
      <w:r>
        <w:t xml:space="preserve">6. Conclusion and Recommendations</w:t>
      </w:r>
    </w:p>
    <w:p>
      <w:pPr>
        <w:pStyle w:val="FirstParagraph"/>
      </w:pPr>
      <w:r>
        <w:t xml:space="preserve">In conclusion, the role of the Special Education Teacher is undergoing a profound transformation. No longer confined to isolated special schools, these educators are now central agents of social change in Japan. Specifically within Kyoto, their work requires navigating deep-seated traditional values while embracing global inclusivity standards.</w:t>
      </w:r>
      <w:r>
        <w:t xml:space="preserve"> </w:t>
      </w:r>
      <w:r>
        <w:t xml:space="preserve">For future practice and policy reform in Japan, we recommend:</w:t>
      </w:r>
    </w:p>
    <w:p>
      <w:pPr>
        <w:numPr>
          <w:ilvl w:val="0"/>
          <w:numId w:val="1002"/>
        </w:numPr>
        <w:pStyle w:val="Compact"/>
      </w:pPr>
      <w:r>
        <w:rPr>
          <w:bCs/>
          <w:b/>
        </w:rPr>
        <w:t xml:space="preserve">Enhanced Training Programs:</w:t>
      </w:r>
      <w:r>
        <w:t xml:space="preserve"> </w:t>
      </w:r>
      <w:r>
        <w:t xml:space="preserve">Universities must develop curricula specifically designed for the Japanese context that include cross-cultural psychology and family systems theory.</w:t>
      </w:r>
    </w:p>
    <w:p>
      <w:pPr>
        <w:numPr>
          <w:ilvl w:val="0"/>
          <w:numId w:val="1002"/>
        </w:numPr>
        <w:pStyle w:val="Compact"/>
      </w:pPr>
      <w:r>
        <w:rPr>
          <w:bCs/>
          <w:b/>
        </w:rPr>
        <w:t xml:space="preserve">Bureaucratic Streamlining:</w:t>
      </w:r>
      <w:r>
        <w:t xml:space="preserve">The Ministry of Education in Japan should reduce administrative burdens to allow Special Education Teachers more time for pedagogical innovation and emotional support.</w:t>
      </w:r>
    </w:p>
    <w:p>
      <w:pPr>
        <w:numPr>
          <w:ilvl w:val="0"/>
          <w:numId w:val="1002"/>
        </w:numPr>
        <w:pStyle w:val="Compact"/>
      </w:pPr>
      <w:r>
        <w:rPr>
          <w:bCs/>
          <w:b/>
        </w:rPr>
        <w:t xml:space="preserve">Community Engagement Initiatives:</w:t>
      </w:r>
      <w:r>
        <w:t xml:space="preserve">Schools in Kyoto should launch public awareness campaigns, led by Special Education Teachers, to demystify special needs and foster true community inclusion.</w:t>
      </w:r>
    </w:p>
    <w:p>
      <w:pPr>
        <w:pStyle w:val="FirstParagraph"/>
      </w:pPr>
      <w:r>
        <w:t xml:space="preserve">By empowering Special Education Teachers with the proper tools, respect, and structural support, Japan can realize its vision of a truly inclusive society. This Poster Presentation academic document serves as both a reflection of current challenges and a roadmap for future advocacy.</w:t>
      </w:r>
    </w:p>
    <w:bookmarkEnd w:id="27"/>
    <w:p>
      <w:pPr>
        <w:pStyle w:val="BodyText"/>
      </w:pPr>
      <w:r>
        <w:t xml:space="preserve">Contact Information | References Available Upon Request</w:t>
      </w:r>
    </w:p>
    <w:p>
      <w:pPr>
        <w:pStyle w:val="BodyText"/>
      </w:pPr>
      <w:r>
        <w:t xml:space="preserve">© 2023 Poster Presentation Academic Series. Focus on Special Education Teacher Development in Japan, Kyoto.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Japan Kyoto</dc:title>
  <dc:creator/>
  <dc:language>en</dc:language>
  <cp:keywords/>
  <dcterms:created xsi:type="dcterms:W3CDTF">2026-07-29T19:52:32Z</dcterms:created>
  <dcterms:modified xsi:type="dcterms:W3CDTF">2026-07-29T19:52:32Z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