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Nairobi</w:t>
      </w:r>
    </w:p>
    <w:bookmarkStart w:id="20" w:name="Xbbe7db94dc93a897c73277bb20fbe332ade9114"/>
    <w:p>
      <w:pPr>
        <w:pStyle w:val="Heading1"/>
      </w:pPr>
      <w:r>
        <w:t xml:space="preserve">Bridging the Gap: Strategies for Inclusive Special Education in Nairobi, Kenya</w:t>
      </w:r>
    </w:p>
    <w:p>
      <w:pPr>
        <w:pStyle w:val="FirstParagraph"/>
      </w:pPr>
      <w:r>
        <w:t xml:space="preserve">A Comprehensive Analysis of Teacher Competencies, Resource Allocation, and Policy Implementation within the Kenyan Educational Framework.</w:t>
      </w:r>
    </w:p>
    <w:bookmarkEnd w:id="20"/>
    <w:bookmarkStart w:id="21" w:name="introduction-and-context"/>
    <w:p>
      <w:pPr>
        <w:pStyle w:val="Heading2"/>
      </w:pPr>
      <w:r>
        <w:t xml:space="preserve">1. Introduction and Context</w:t>
      </w:r>
    </w:p>
    <w:p>
      <w:pPr>
        <w:pStyle w:val="FirstParagraph"/>
      </w:pPr>
      <w:r>
        <w:t xml:space="preserve">The landscape of education in Kenya has undergone significant transformation following the introduction of the Competency-Based Curriculum (CBC). However, the integration of learners with special needs remains a critical challenge. This poster presentation focuses on the pivotal role of the</w:t>
      </w:r>
      <w:r>
        <w:t xml:space="preserve"> </w:t>
      </w:r>
      <w:r>
        <w:rPr>
          <w:bCs/>
          <w:b/>
        </w:rPr>
        <w:t xml:space="preserve">Special Education Teacher</w:t>
      </w:r>
      <w:r>
        <w:t xml:space="preserve"> </w:t>
      </w:r>
      <w:r>
        <w:t xml:space="preserve">within the bustling urban center of</w:t>
      </w:r>
      <w:r>
        <w:t xml:space="preserve"> </w:t>
      </w:r>
      <w:r>
        <w:rPr>
          <w:bCs/>
          <w:b/>
        </w:rPr>
        <w:t xml:space="preserve">Nairobi, Kenya</w:t>
      </w:r>
      <w:r>
        <w:t xml:space="preserve">.</w:t>
      </w:r>
    </w:p>
    <w:p>
      <w:pPr>
        <w:pStyle w:val="BodyText"/>
      </w:pPr>
      <w:r>
        <w:rPr>
          <w:bCs/>
          <w:b/>
        </w:rPr>
        <w:t xml:space="preserve">Nairobi, Kenya</w:t>
      </w:r>
      <w:r>
        <w:t xml:space="preserve">, as the capital and largest city, presents a unique dichotomy. It is home to highly resourced private institutions alongside under-funded public schools. For children with disabilities in this region access to education is often hindered by infrastructural barriers, societal stigma and a shortage of qualified personnel.</w:t>
      </w:r>
    </w:p>
    <w:p>
      <w:pPr>
        <w:pStyle w:val="BodyText"/>
      </w:pPr>
      <w:r>
        <w:t xml:space="preserve">The primary objective of this research is to evaluate the efficacy of current training programs for special educators in Nairobi and propose evidence-based strategies to enhance inclusive education practices. The study draws upon data collected from fifteen public secondary schools in Nairobi County between January 2023 and December 2023.</w:t>
      </w:r>
    </w:p>
    <w:p>
      <w:pPr>
        <w:pStyle w:val="BodyText"/>
      </w:pPr>
      <w:r>
        <w:rPr>
          <w:bCs/>
          <w:b/>
        </w:rPr>
        <w:t xml:space="preserve">Key Problem Statement:</w:t>
      </w:r>
      <w:r>
        <w:t xml:space="preserve"> </w:t>
      </w:r>
      <w:r>
        <w:t xml:space="preserve">Despite the constitutional right to education for all Kenyans, learners with special needs in Nairobi often face exclusion due to inadequate teacher preparedness and resource scarcity.</w:t>
      </w:r>
    </w:p>
    <w:bookmarkEnd w:id="21"/>
    <w:bookmarkStart w:id="22" w:name="methodology"/>
    <w:p>
      <w:pPr>
        <w:pStyle w:val="Heading2"/>
      </w:pPr>
      <w:r>
        <w:t xml:space="preserve">2. Methodology</w:t>
      </w:r>
    </w:p>
    <w:p>
      <w:pPr>
        <w:pStyle w:val="FirstParagraph"/>
      </w:pPr>
      <w:r>
        <w:t xml:space="preserve">This study employed a mixed-methods approach, combining quantitative surveys and qualitative interviews.</w:t>
      </w:r>
    </w:p>
    <w:p>
      <w:pPr>
        <w:numPr>
          <w:ilvl w:val="0"/>
          <w:numId w:val="1001"/>
        </w:numPr>
        <w:pStyle w:val="Compact"/>
      </w:pPr>
      <w:r>
        <w:rPr>
          <w:bCs/>
          <w:b/>
        </w:rPr>
        <w:t xml:space="preserve">Participants:</w:t>
      </w:r>
      <w:r>
        <w:t xml:space="preserve"> </w:t>
      </w:r>
      <w:r>
        <w:t xml:space="preserve">150 Special Education Teachers and 30 School Principals across Nairobi County.</w:t>
      </w:r>
    </w:p>
    <w:p>
      <w:pPr>
        <w:numPr>
          <w:ilvl w:val="0"/>
          <w:numId w:val="1001"/>
        </w:numPr>
        <w:pStyle w:val="Compact"/>
      </w:pPr>
      <w:r>
        <w:rPr>
          <w:bCs/>
          <w:b/>
        </w:rPr>
        <w:t xml:space="preserve">Data Collection Tools:</w:t>
      </w:r>
      <w:r>
        <w:t xml:space="preserve"> </w:t>
      </w:r>
      <w:r>
        <w:t xml:space="preserve">Structured questionnaires assessing teacher self-efficacy, resource availability, and pedagogical strategies. Semi-structured interviews provided deeper insights into systemic challenges.</w:t>
      </w:r>
    </w:p>
    <w:p>
      <w:pPr>
        <w:numPr>
          <w:ilvl w:val="0"/>
          <w:numId w:val="1001"/>
        </w:numPr>
        <w:pStyle w:val="Compact"/>
      </w:pPr>
      <w:r>
        <w:rPr>
          <w:bCs/>
          <w:b/>
        </w:rPr>
        <w:t xml:space="preserve">Analysis:</w:t>
      </w:r>
      <w:r>
        <w:t xml:space="preserve"> </w:t>
      </w:r>
      <w:r>
        <w:t xml:space="preserve">Quantitative data was analyzed using SPSS for descriptive statistics and correlation analysis. Qualitative data underwent thematic analysis to identify recurring patterns in teacher experiences.</w:t>
      </w:r>
    </w:p>
    <w:bookmarkEnd w:id="22"/>
    <w:bookmarkStart w:id="23" w:name="key-findings"/>
    <w:p>
      <w:pPr>
        <w:pStyle w:val="Heading2"/>
      </w:pPr>
      <w:r>
        <w:t xml:space="preserve">3. Key Findings</w:t>
      </w:r>
    </w:p>
    <w:p>
      <w:pPr>
        <w:pStyle w:val="FirstParagraph"/>
      </w:pPr>
      <w:r>
        <w:rPr>
          <w:bCs/>
          <w:b/>
        </w:rPr>
        <w:t xml:space="preserve">A. The Role of the Special Education Teacher</w:t>
      </w:r>
    </w:p>
    <w:p>
      <w:pPr>
        <w:pStyle w:val="BodyText"/>
      </w:pPr>
      <w:r>
        <w:t xml:space="preserve">The findings indicate that the role of the Special Education Teacher in Nairobi is multifaceted, extending far beyond traditional instruction. These educators act as advocates, counselors, and community liaisons. However, 68% of respondents reported feeling "overwhelmed" by the administrative burden rather than focusing on instructional delivery.</w:t>
      </w:r>
    </w:p>
    <w:p>
      <w:pPr>
        <w:pStyle w:val="BodyText"/>
      </w:pPr>
      <w:r>
        <w:rPr>
          <w:bCs/>
          <w:b/>
        </w:rPr>
        <w:t xml:space="preserve">B. Infrastructural Challenges in Nairobi</w:t>
      </w:r>
    </w:p>
    <w:p>
      <w:pPr>
        <w:pStyle w:val="BodyText"/>
      </w:pPr>
      <w:r>
        <w:t xml:space="preserve">A significant disparity exists between private and public schools in</w:t>
      </w:r>
      <w:r>
        <w:t xml:space="preserve"> </w:t>
      </w:r>
      <w:r>
        <w:rPr>
          <w:bCs/>
          <w:b/>
        </w:rPr>
        <w:t xml:space="preserve">Nairobi, Kenya</w:t>
      </w:r>
      <w:r>
        <w:t xml:space="preserve">. Private institutions often have ramps, specialized learning materials and smaller class sizes. In contrast, public schools frequently lack basic accessibility features such as tactile paving for the visually impaired or soundproof rooms for learners with autism spectrum disorders.</w:t>
      </w:r>
    </w:p>
    <w:p>
      <w:pPr>
        <w:pStyle w:val="BodyText"/>
      </w:pPr>
      <w:r>
        <w:rPr>
          <w:bCs/>
          <w:b/>
        </w:rPr>
        <w:t xml:space="preserve">C. Teacher Competency Gaps</w:t>
      </w:r>
    </w:p>
    <w:p>
      <w:pPr>
        <w:pStyle w:val="BodyText"/>
      </w:pPr>
      <w:r>
        <w:t xml:space="preserve">While 85% of the sampled teachers held diplomas or degrees in Special Needs Education (SNE), only 40% felt adequately prepared to handle complex behavioral cases. There is a noticeable gap between theoretical knowledge acquired during university training and practical classroom management skills required in the diverse demographic context of Nairobi.</w:t>
      </w:r>
    </w:p>
    <w:p>
      <w:pPr>
        <w:pStyle w:val="BodyText"/>
      </w:pPr>
      <w:r>
        <w:rPr>
          <w:bCs/>
          <w:b/>
        </w:rPr>
        <w:t xml:space="preserve">Statistical Insight:</w:t>
      </w:r>
      <w:r>
        <w:t xml:space="preserve"> </w:t>
      </w:r>
      <w:r>
        <w:t xml:space="preserve">Schools with dedicated SNE resources reported a 35% higher retention rate for students with disabilities compared to those without.</w:t>
      </w:r>
    </w:p>
    <w:bookmarkEnd w:id="23"/>
    <w:bookmarkStart w:id="24" w:name="discussion-of-results"/>
    <w:p>
      <w:pPr>
        <w:pStyle w:val="Heading2"/>
      </w:pPr>
      <w:r>
        <w:t xml:space="preserve">4. Discussion of Results</w:t>
      </w:r>
    </w:p>
    <w:p>
      <w:pPr>
        <w:pStyle w:val="FirstParagraph"/>
      </w:pPr>
      <w:r>
        <w:t xml:space="preserve">The data suggests that the current model of Special Education in Nairobi is reactive rather than proactive. The government’s "Free Primary Education" policy has increased enrollment but has not been matched by proportional resource allocation for special needs learners.</w:t>
      </w:r>
    </w:p>
    <w:p>
      <w:pPr>
        <w:pStyle w:val="BodyText"/>
      </w:pPr>
      <w:r>
        <w:t xml:space="preserve">The concept of "Inclusive Education" in the Kenyan context is often misunderstood as merely placing a child with disabilities in a general classroom without support. This study argues that true inclusion requires specialized training for general education teachers, supported by Special Education Teachers who serve as resource persons. In Nairobi, this support structure is severely lacking.</w:t>
      </w:r>
    </w:p>
    <w:bookmarkEnd w:id="24"/>
    <w:bookmarkStart w:id="25" w:name="recommendations-for-practice"/>
    <w:p>
      <w:pPr>
        <w:pStyle w:val="Heading2"/>
      </w:pPr>
      <w:r>
        <w:t xml:space="preserve">5. Recommendations for Practice</w:t>
      </w:r>
    </w:p>
    <w:p>
      <w:pPr>
        <w:pStyle w:val="FirstParagraph"/>
      </w:pPr>
      <w:r>
        <w:t xml:space="preserve">To improve the educational outcomes for learners with special needs in Nairobi, several actionable recommendations are proposed:</w:t>
      </w:r>
    </w:p>
    <w:p>
      <w:pPr>
        <w:numPr>
          <w:ilvl w:val="0"/>
          <w:numId w:val="1002"/>
        </w:numPr>
        <w:pStyle w:val="Compact"/>
      </w:pPr>
      <w:r>
        <w:rPr>
          <w:bCs/>
          <w:b/>
        </w:rPr>
        <w:t xml:space="preserve">Enhanced Professional Development:</w:t>
      </w:r>
      <w:r>
        <w:t xml:space="preserve"> </w:t>
      </w:r>
      <w:r>
        <w:t xml:space="preserve">Continuous professional development (CPD) programs must be mandated for all teachers in Nairobi schools, focusing on differentiated instruction and behavioral management.</w:t>
      </w:r>
    </w:p>
    <w:p>
      <w:pPr>
        <w:numPr>
          <w:ilvl w:val="0"/>
          <w:numId w:val="1002"/>
        </w:numPr>
        <w:pStyle w:val="Compact"/>
      </w:pPr>
      <w:r>
        <w:rPr>
          <w:bCs/>
          <w:b/>
        </w:rPr>
        <w:t xml:space="preserve">Inclusive Infrastructure Audit:</w:t>
      </w:r>
      <w:r>
        <w:t xml:space="preserve"> </w:t>
      </w:r>
      <w:r>
        <w:t xml:space="preserve">The Nairobi County Government should conduct an infrastructure audit of all public schools to identify accessibility barriers and allocate budgets for modifications such as ramps, Braille signage, and accessible restrooms.</w:t>
      </w:r>
    </w:p>
    <w:p>
      <w:pPr>
        <w:numPr>
          <w:ilvl w:val="0"/>
          <w:numId w:val="1002"/>
        </w:numPr>
        <w:pStyle w:val="Compact"/>
      </w:pPr>
      <w:r>
        <w:t xml:space="preserve">Tech-Integrated Learning:</w:t>
      </w:r>
    </w:p>
    <w:p>
      <w:pPr>
        <w:numPr>
          <w:ilvl w:val="0"/>
          <w:numId w:val="1002"/>
        </w:numPr>
        <w:pStyle w:val="Compact"/>
      </w:pPr>
      <w:r>
        <w:rPr>
          <w:bCs/>
          <w:b/>
        </w:rPr>
        <w:t xml:space="preserve">Community Engagement:</w:t>
      </w:r>
      <w:r>
        <w:br/>
      </w:r>
      <w:r>
        <w:t xml:space="preserve">Schools must engage with local NGOs and parent-teacher associations to reduce stigma. Community awareness campaigns in</w:t>
      </w:r>
      <w:r>
        <w:t xml:space="preserve"> </w:t>
      </w:r>
      <w:r>
        <w:rPr>
          <w:bCs/>
          <w:b/>
        </w:rPr>
        <w:t xml:space="preserve">Nairobi</w:t>
      </w:r>
      <w:r>
        <w:t xml:space="preserve"> </w:t>
      </w:r>
      <w:r>
        <w:t xml:space="preserve">neighborhoods can foster a supportive environment for learners with disabilities.</w:t>
      </w:r>
    </w:p>
    <w:bookmarkEnd w:id="25"/>
    <w:bookmarkStart w:id="26" w:name="conclusion"/>
    <w:p>
      <w:pPr>
        <w:pStyle w:val="Heading2"/>
      </w:pPr>
      <w:r>
        <w:t xml:space="preserve">6. Conclusion</w:t>
      </w:r>
    </w:p>
    <w:p>
      <w:pPr>
        <w:pStyle w:val="FirstParagraph"/>
      </w:pPr>
      <w:r>
        <w:t xml:space="preserve">The Special Education Teacher is the cornerstone of inclusive education in Kenya. However, their effectiveness is contingent upon adequate training, resources and policy support. In Nairobi, while the potential for innovation is high due to urban density and technological access significant systemic barriers remain.</w:t>
      </w:r>
    </w:p>
    <w:p>
      <w:pPr>
        <w:pStyle w:val="BodyText"/>
      </w:pPr>
      <w:r>
        <w:t xml:space="preserve">This presentation underscores that achieving equitable education requires a concerted effort from government policymakers school administrators and the broader community. By addressing the specific needs of Special Education Teachers in Nairobi we can create a more inclusive society where every child, regardless of ability, has the opportunity to thrive.</w:t>
      </w:r>
    </w:p>
    <w:p>
      <w:pPr>
        <w:pStyle w:val="BodyText"/>
      </w:pPr>
      <w:r>
        <w:rPr>
          <w:bCs/>
          <w:b/>
        </w:rPr>
        <w:t xml:space="preserve">Future Research:</w:t>
      </w:r>
      <w:r>
        <w:t xml:space="preserve"> </w:t>
      </w:r>
      <w:r>
        <w:t xml:space="preserve">Further longitudinal studies are needed to assess the long-term impact of CBC on learners with special needs in urban Kenyan settings.</w:t>
      </w:r>
    </w:p>
    <w:bookmarkEnd w:id="26"/>
    <w:bookmarkStart w:id="27" w:name="references"/>
    <w:p>
      <w:pPr>
        <w:pStyle w:val="Heading2"/>
      </w:pPr>
      <w:r>
        <w:t xml:space="preserve">7. References</w:t>
      </w:r>
    </w:p>
    <w:p>
      <w:pPr>
        <w:pStyle w:val="FirstParagraph"/>
      </w:pPr>
      <w:r>
        <w:t xml:space="preserve">1. Government of Kenya (2019). Competency-Based Curriculum Framework.</w:t>
      </w:r>
    </w:p>
    <w:p>
      <w:pPr>
        <w:pStyle w:val="BodyText"/>
      </w:pPr>
      <w:r>
        <w:t xml:space="preserve">2. UNICEF Kenya (2023). Inclusive Education Status Report.</w:t>
      </w:r>
    </w:p>
    <w:p>
      <w:pPr>
        <w:pStyle w:val="BodyText"/>
      </w:pPr>
      <w:r>
        <w:t xml:space="preserve">3. Ministry of Education (2021). Guidelines for the Provision of Special Needs Education in Kenya.</w:t>
      </w:r>
    </w:p>
    <w:p>
      <w:pPr>
        <w:pStyle w:val="BodyText"/>
      </w:pPr>
      <w:r>
        <w:t xml:space="preserve">4. Local NGO Reports on Disability Rights in Nairobi County (2023).</w:t>
      </w:r>
    </w:p>
    <w:bookmarkEnd w:id="27"/>
    <w:p>
      <w:pPr>
        <w:pStyle w:val="BodyText"/>
      </w:pPr>
      <w:r>
        <w:rPr>
          <w:bCs/>
          <w:b/>
        </w:rPr>
        <w:t xml:space="preserve">Contact Information:</w:t>
      </w:r>
      <w:r>
        <w:br/>
      </w:r>
      <w:r>
        <w:t xml:space="preserve">Email: researcher@example.ac.ke | Phone: +254 700 000 00</w:t>
      </w:r>
      <w:r>
        <w:br/>
      </w:r>
      <w:r>
        <w:t xml:space="preserve">Institution of Special Education Research, Nairobi, Kenya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Nairobi</dc:title>
  <dc:creator/>
  <dc:language>en</dc:language>
  <cp:keywords/>
  <dcterms:created xsi:type="dcterms:W3CDTF">2026-07-29T15:14:53Z</dcterms:created>
  <dcterms:modified xsi:type="dcterms:W3CDTF">2026-07-29T15:14:53Z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