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Kuwait</w:t>
      </w:r>
      <w:r>
        <w:t xml:space="preserve"> </w:t>
      </w:r>
      <w:r>
        <w:t xml:space="preserve">City</w:t>
      </w:r>
    </w:p>
    <w:bookmarkStart w:id="20" w:name="Xb79cfffc068bc5f75d0f9e7f28ae807c7bd6294"/>
    <w:p>
      <w:pPr>
        <w:pStyle w:val="Heading1"/>
      </w:pPr>
      <w:r>
        <w:t xml:space="preserve">Bridging the Gap: The Evolving Role of the Special Education Teacher</w:t>
      </w:r>
    </w:p>
    <w:p>
      <w:pPr>
        <w:pStyle w:val="FirstParagraph"/>
      </w:pPr>
      <w:r>
        <w:t xml:space="preserve">Strategies for Inclusion, Cultural Competency, and Neurodevelopmental Support in Kuwait City</w:t>
      </w:r>
    </w:p>
    <w:p>
      <w:pPr>
        <w:pStyle w:val="BodyText"/>
      </w:pPr>
      <w:r>
        <w:t xml:space="preserve">Presented by: [Your Name/Department of Special Needs]</w:t>
      </w:r>
      <w:r>
        <w:br/>
      </w:r>
      <w:r>
        <w:t xml:space="preserve">Affiliation: Ministry of Education / Independent Consultant</w:t>
      </w:r>
      <w:r>
        <w:br/>
      </w:r>
      <w:r>
        <w:t xml:space="preserve">Location Context: Al-Kuwait City Municipality, State of Kuwait</w:t>
      </w:r>
    </w:p>
    <w:bookmarkEnd w:id="20"/>
    <w:bookmarkStart w:id="21" w:name="introduction"/>
    <w:p>
      <w:pPr>
        <w:pStyle w:val="Heading2"/>
      </w:pPr>
      <w:r>
        <w:t xml:space="preserve">Introduction</w:t>
      </w:r>
    </w:p>
    <w:p>
      <w:pPr>
        <w:pStyle w:val="FirstParagraph"/>
      </w:pPr>
      <w:r>
        <w:t xml:space="preserve">In the rapidly modernizing landscape of the State of Kuwait, specifically within the dense and culturally vibrant hub of Kuwait City, the demand for high-quality special education services has reached unprecedented levels. As a Special Education Teacher operating in this region, one must navigate a unique intersection of global pedagogical standards and distinct local cultural dynamics. This presentation outlines the critical methodologies required to effectively support students with diverse learning needs (DLN) within Kuwait City’s public and private sectors.</w:t>
      </w:r>
    </w:p>
    <w:p>
      <w:pPr>
        <w:pStyle w:val="BodyText"/>
      </w:pPr>
      <w:r>
        <w:t xml:space="preserve">The core mission of the modern Special Education Teacher in Kuwait is not merely academic intervention, but holistic development. In a society where community and family ties are paramount, the educator serves as a bridge between the school environment—often characterized by large class sizes in urban centers—and the home life that deeply influences student behavior and engagement.</w:t>
      </w:r>
    </w:p>
    <w:bookmarkEnd w:id="21"/>
    <w:bookmarkStart w:id="22" w:name="X98d22be583b0a696ea2e13fc89e4057fe841805"/>
    <w:p>
      <w:pPr>
        <w:pStyle w:val="Heading2"/>
      </w:pPr>
      <w:r>
        <w:t xml:space="preserve">Pedagogical Frameworks &amp; Cultural Adaptation</w:t>
      </w:r>
    </w:p>
    <w:p>
      <w:pPr>
        <w:pStyle w:val="FirstParagraph"/>
      </w:pPr>
      <w:r>
        <w:t xml:space="preserve">The implementation of Special Education in Kuwait City requires a hybrid approach. While International Baccalaureate (IB) frameworks and American-style Individualized Education Programs (IEPs) are increasingly prevalent, the Special Education Teacher must adapt these to fit the local context.</w:t>
      </w:r>
    </w:p>
    <w:p>
      <w:pPr>
        <w:pStyle w:val="BodyText"/>
      </w:pPr>
      <w:r>
        <w:rPr>
          <w:bCs/>
          <w:b/>
        </w:rPr>
        <w:t xml:space="preserve">Key Strategy: Culturally Responsive Teaching</w:t>
      </w:r>
      <w:r>
        <w:br/>
      </w:r>
      <w:r>
        <w:t xml:space="preserve">Teachers in Kuwait City must understand the nuances of Arab hospitality and authority structures. A rigid, purely directive approach often fails with students who require emotional regulation support. Instead, relational pedagogy—building trust through respect for family hierarchy—is essential for behavioral success.</w:t>
      </w:r>
    </w:p>
    <w:p>
      <w:pPr>
        <w:pStyle w:val="BodyText"/>
      </w:pPr>
      <w:r>
        <w:t xml:space="preserve">Furthermore, the transition from general education to special needs support is a sensitive process in Kuwait City. The Special Education Teacher acts as an advocate, reducing stigma and educating parents who may view disability through traditional lenses. By framing interventions as "developmental acceleration" rather than "remediation," educators can foster greater parental buy-in.</w:t>
      </w:r>
    </w:p>
    <w:bookmarkEnd w:id="22"/>
    <w:bookmarkStart w:id="23" w:name="challenges-in-urban-kuwait-city"/>
    <w:p>
      <w:pPr>
        <w:pStyle w:val="Heading2"/>
      </w:pPr>
      <w:r>
        <w:t xml:space="preserve">Challenges in Urban Kuwait City</w:t>
      </w:r>
    </w:p>
    <w:p>
      <w:pPr>
        <w:numPr>
          <w:ilvl w:val="0"/>
          <w:numId w:val="1001"/>
        </w:numPr>
        <w:pStyle w:val="Compact"/>
      </w:pPr>
      <w:r>
        <w:rPr>
          <w:bCs/>
          <w:b/>
        </w:rPr>
        <w:t xml:space="preserve">Density and Infrastructure:</w:t>
      </w:r>
    </w:p>
    <w:p>
      <w:pPr>
        <w:numPr>
          <w:ilvl w:val="0"/>
          <w:numId w:val="1001"/>
        </w:numPr>
        <w:pStyle w:val="Compact"/>
      </w:pPr>
      <w:r>
        <w:rPr>
          <w:bCs/>
          <w:b/>
        </w:rPr>
        <w:t xml:space="preserve">Linguistic Diversity:</w:t>
      </w:r>
    </w:p>
    <w:p>
      <w:pPr>
        <w:numPr>
          <w:ilvl w:val="0"/>
          <w:numId w:val="1001"/>
        </w:numPr>
        <w:pStyle w:val="Compact"/>
      </w:pPr>
      <w:r>
        <w:rPr>
          <w:bCs/>
          <w:b/>
        </w:rPr>
        <w:t xml:space="preserve">Summer Heat and Outdoor Access:</w:t>
      </w:r>
    </w:p>
    <w:bookmarkEnd w:id="23"/>
    <w:bookmarkStart w:id="24" w:name="presentation-objectives"/>
    <w:p>
      <w:pPr>
        <w:pStyle w:val="Heading2"/>
      </w:pPr>
      <w:r>
        <w:t xml:space="preserve">Presentation Objectives</w:t>
      </w:r>
    </w:p>
    <w:p>
      <w:pPr>
        <w:numPr>
          <w:ilvl w:val="0"/>
          <w:numId w:val="1002"/>
        </w:numPr>
        <w:pStyle w:val="Compact"/>
      </w:pPr>
      <w:r>
        <w:t xml:space="preserve">Analyze the current demographic of special needs students in Kuwait City.</w:t>
      </w:r>
    </w:p>
    <w:p>
      <w:pPr>
        <w:numPr>
          <w:ilvl w:val="0"/>
          <w:numId w:val="1002"/>
        </w:numPr>
        <w:pStyle w:val="Compact"/>
      </w:pPr>
      <w:r>
        <w:t xml:space="preserve">Demonstrate the importance of IEP customization for local cultural contexts.</w:t>
      </w:r>
    </w:p>
    <w:p>
      <w:pPr>
        <w:numPr>
          <w:ilvl w:val="0"/>
          <w:numId w:val="1002"/>
        </w:numPr>
        <w:pStyle w:val="Compact"/>
      </w:pPr>
      <w:r>
        <w:t xml:space="preserve">Highlight the role of collaboration between home and school.</w:t>
      </w:r>
    </w:p>
    <w:bookmarkEnd w:id="24"/>
    <w:p>
      <w:pPr>
        <w:pStyle w:val="FirstParagraph"/>
      </w:pPr>
      <w:r>
        <w:t xml:space="preserve">[Visual Data: Growth of Special Needs Enrollment in Kuwait City (2015-2024) ]</w:t>
      </w:r>
    </w:p>
    <w:bookmarkStart w:id="25" w:name="key-insights"/>
    <w:p>
      <w:pPr>
        <w:pStyle w:val="Heading3"/>
      </w:pPr>
      <w:r>
        <w:t xml:space="preserve">Key Insights</w:t>
      </w:r>
    </w:p>
    <w:p>
      <w:pPr>
        <w:pStyle w:val="FirstParagraph"/>
      </w:pPr>
      <w:r>
        <w:rPr>
          <w:bCs/>
          <w:b/>
        </w:rPr>
        <w:t xml:space="preserve">Rising Diagnosis:</w:t>
      </w:r>
      <w:r>
        <w:t xml:space="preserve"> </w:t>
      </w:r>
      <w:r>
        <w:t xml:space="preserve">There has been a 4% annual increase in diagnosed ASD cases in urban centers, driving the need for specialized teacher training.</w:t>
      </w:r>
    </w:p>
    <w:p>
      <w:pPr>
        <w:pStyle w:val="BodyText"/>
      </w:pPr>
      <w:r>
        <w:rPr>
          <w:bCs/>
          <w:b/>
        </w:rPr>
        <w:t xml:space="preserve">Parental Engagement:</w:t>
      </w:r>
      <w:r>
        <w:t xml:space="preserve">Families in Kuwait City show high willingness to engage when communication is personalized and frequent (WhatsApp/Phone calls are preferred over email).</w:t>
      </w:r>
    </w:p>
    <w:bookmarkEnd w:id="25"/>
    <w:bookmarkStart w:id="26" w:name="X81c1a945a4864f3578d6fc172bb18b0f58ad919"/>
    <w:p>
      <w:pPr>
        <w:pStyle w:val="Heading2"/>
      </w:pPr>
      <w:r>
        <w:t xml:space="preserve">Strategic Implementation for the Special Education Teacher</w:t>
      </w:r>
    </w:p>
    <w:p>
      <w:pPr>
        <w:pStyle w:val="FirstParagraph"/>
      </w:pPr>
      <w:r>
        <w:t xml:space="preserve">To achieve excellence in Special Education within Kuwait City, educators must adopt a multi-tiered system of support (MTSS) that is culturally attuned. The following strategic pillars define effective practice:</w:t>
      </w:r>
    </w:p>
    <w:p>
      <w:pPr>
        <w:numPr>
          <w:ilvl w:val="0"/>
          <w:numId w:val="1003"/>
        </w:numPr>
        <w:pStyle w:val="Compact"/>
      </w:pPr>
      <w:r>
        <w:rPr>
          <w:bCs/>
          <w:b/>
        </w:rPr>
        <w:t xml:space="preserve">Sensory Integration in Small Spaces:</w:t>
      </w:r>
    </w:p>
    <w:p>
      <w:pPr>
        <w:numPr>
          <w:ilvl w:val="0"/>
          <w:numId w:val="1003"/>
        </w:numPr>
        <w:pStyle w:val="Compact"/>
      </w:pPr>
      <w:r>
        <w:rPr>
          <w:bCs/>
          <w:b/>
        </w:rPr>
        <w:t xml:space="preserve">Technology as a Universal Translator:</w:t>
      </w:r>
    </w:p>
    <w:p>
      <w:pPr>
        <w:numPr>
          <w:ilvl w:val="0"/>
          <w:numId w:val="1003"/>
        </w:numPr>
        <w:pStyle w:val="Compact"/>
      </w:pPr>
      <w:r>
        <w:rPr>
          <w:bCs/>
          <w:b/>
        </w:rPr>
        <w:t xml:space="preserve">Community Resource Networking:</w:t>
      </w:r>
    </w:p>
    <w:p>
      <w:pPr>
        <w:numPr>
          <w:ilvl w:val="0"/>
          <w:numId w:val="1003"/>
        </w:numPr>
        <w:pStyle w:val="Compact"/>
      </w:pPr>
      <w:r>
        <w:rPr>
          <w:bCs/>
          <w:b/>
        </w:rPr>
        <w:t xml:space="preserve">Family-Centered Care Models:</w:t>
      </w:r>
    </w:p>
    <w:bookmarkEnd w:id="26"/>
    <w:p>
      <w:pPr>
        <w:pStyle w:val="FirstParagraph"/>
      </w:pPr>
      <w:r>
        <w:rPr>
          <w:bCs/>
          <w:b/>
        </w:rPr>
        <w:t xml:space="preserve">Conclusion &amp; Future Directions</w:t>
      </w:r>
      <w:r>
        <w:br/>
      </w:r>
      <w:r>
        <w:t xml:space="preserve">The role of the Special Education Teacher in Kuwait City is expanding from a classroom support role to a community leadership position. As the state continues its Vision 2035 development goals, inclusivity becomes central to national identity. By integrating global best practices with deep respect for local culture, educators can transform schools into truly inclusive hubs where every child, regardless of ability, thrives.</w:t>
      </w:r>
    </w:p>
    <w:p>
      <w:pPr>
        <w:pStyle w:val="BodyText"/>
      </w:pPr>
      <w:r>
        <w:rPr>
          <w:bCs/>
          <w:b/>
        </w:rPr>
        <w:t xml:space="preserve">References:</w:t>
      </w:r>
      <w:r>
        <w:t xml:space="preserve"> </w:t>
      </w:r>
      <w:r>
        <w:t xml:space="preserve">Ministry of Education Kuwait Annual Reports; International Journal of Inclusive Education; Local Policy Documents on Special Needs in the GCC Region.</w:t>
      </w:r>
    </w:p>
    <w:p>
      <w:pPr>
        <w:pStyle w:val="BodyText"/>
      </w:pPr>
      <w:r>
        <w:t xml:space="preserve">© 2024 Academic Poster Presentation | Focus: Special Education Teacher | Location: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Kuwait City</dc:title>
  <dc:creator/>
  <dc:language>en</dc:language>
  <cp:keywords/>
  <dcterms:created xsi:type="dcterms:W3CDTF">2026-07-29T17:01:07Z</dcterms:created>
  <dcterms:modified xsi:type="dcterms:W3CDTF">2026-07-29T17:01:07Z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