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Special</w:t>
      </w:r>
      <w:r>
        <w:t xml:space="preserve"> </w:t>
      </w:r>
      <w:r>
        <w:t xml:space="preserve">Education</w:t>
      </w:r>
      <w:r>
        <w:t xml:space="preserve"> </w:t>
      </w:r>
      <w:r>
        <w:t xml:space="preserve">in</w:t>
      </w:r>
      <w:r>
        <w:t xml:space="preserve"> </w:t>
      </w:r>
      <w:r>
        <w:t xml:space="preserve">Moscow</w:t>
      </w:r>
    </w:p>
    <w:bookmarkStart w:id="20" w:name="Xf495998e4368a16c86a35e84227d77b5b96b9fc"/>
    <w:p>
      <w:pPr>
        <w:pStyle w:val="Heading1"/>
      </w:pPr>
      <w:r>
        <w:t xml:space="preserve">Bridging the Gap: Enhancing Inclusion for Special Education Teachers in Russia, Moscow</w:t>
      </w:r>
    </w:p>
    <w:p>
      <w:pPr>
        <w:pStyle w:val="FirstParagraph"/>
      </w:pPr>
      <w:r>
        <w:rPr>
          <w:bCs/>
          <w:b/>
        </w:rPr>
        <w:t xml:space="preserve">A Strategic Framework for Modernizing Pedagogy and Systemic Support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Special Education in Moscow</dc:title>
  <dc:creator/>
  <dc:language>en</dc:language>
  <cp:keywords/>
  <dcterms:created xsi:type="dcterms:W3CDTF">2026-07-29T19:00:23Z</dcterms:created>
  <dcterms:modified xsi:type="dcterms:W3CDTF">2026-07-29T19:00:23Z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