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Singapore</w:t>
      </w:r>
    </w:p>
    <w:bookmarkStart w:id="21" w:name="Xfef8672be14d43fe0d5ea70f550c1354052a066"/>
    <w:p>
      <w:pPr>
        <w:pStyle w:val="Heading1"/>
      </w:pPr>
      <w:r>
        <w:t xml:space="preserve">Bridging the Gap: Evolving Roles of the Special Education Teacher in Singapore's Inclusive Landscape</w:t>
      </w:r>
    </w:p>
    <w:bookmarkStart w:id="20" w:name="X722b1a7b341480db2b7681bdaeb4f133a8fd011"/>
    <w:p>
      <w:pPr>
        <w:pStyle w:val="Heading2"/>
      </w:pPr>
      <w:r>
        <w:t xml:space="preserve">Fostering Equity, Capability, and Holistic Development within the Singapore Educational Framework</w:t>
      </w:r>
    </w:p>
    <w:bookmarkEnd w:id="20"/>
    <w:bookmarkEnd w:id="21"/>
    <w:p>
      <w:pPr>
        <w:pStyle w:val="FirstParagraph"/>
      </w:pPr>
      <w:r>
        <w:t xml:space="preserve">Presented by: Academic Research Committee on Inclusive Pedagogy | Location: Singapore, Singapore</w:t>
      </w:r>
      <w:r>
        <w:br/>
      </w:r>
      <w:r>
        <w:t xml:space="preserve">Target Audience: Ministry of Education Stakeholders &amp; Special Needs Educators</w:t>
      </w:r>
    </w:p>
    <w:bookmarkStart w:id="22" w:name="introduction-and-context"/>
    <w:p>
      <w:pPr>
        <w:pStyle w:val="Heading3"/>
      </w:pPr>
      <w:r>
        <w:t xml:space="preserve">Introduction and Context</w:t>
      </w:r>
    </w:p>
    <w:p>
      <w:pPr>
        <w:pStyle w:val="FirstParagraph"/>
      </w:pPr>
      <w:r>
        <w:rPr>
          <w:bCs/>
          <w:b/>
        </w:rPr>
        <w:t xml:space="preserve">Singapore, Singapore</w:t>
      </w:r>
      <w:r>
        <w:t xml:space="preserve">, has long been recognized for its rigorous academic standards and efficient educational infrastructure. However, in recent years, the nation has undergone a significant paradigm shift regarding Special Education (SPED). The transition from segregation to inclusion is not merely policy but a societal imperative. This poster presentation explores the critical role of the</w:t>
      </w:r>
      <w:r>
        <w:t xml:space="preserve"> </w:t>
      </w:r>
      <w:r>
        <w:rPr>
          <w:bCs/>
          <w:b/>
        </w:rPr>
        <w:t xml:space="preserve">Special Education Teacher</w:t>
      </w:r>
      <w:r>
        <w:t xml:space="preserve"> </w:t>
      </w:r>
      <w:r>
        <w:t xml:space="preserve">in this transformation.</w:t>
      </w:r>
    </w:p>
    <w:p>
      <w:pPr>
        <w:pStyle w:val="BodyText"/>
      </w:pPr>
      <w:r>
        <w:rPr>
          <w:iCs/>
          <w:i/>
        </w:rPr>
        <w:t xml:space="preserve">"Education is not just about academic excellence, but about nurturing every individual to their fullest potential." — Singapore Ministry of Education Philosophy</w:t>
      </w:r>
    </w:p>
    <w:bookmarkEnd w:id="22"/>
    <w:bookmarkStart w:id="23" w:name="the-singapore-context"/>
    <w:p>
      <w:pPr>
        <w:pStyle w:val="Heading3"/>
      </w:pPr>
      <w:r>
        <w:t xml:space="preserve">The Singapore Context</w:t>
      </w:r>
    </w:p>
    <w:p>
      <w:pPr>
        <w:pStyle w:val="FirstParagraph"/>
      </w:pPr>
      <w:r>
        <w:t xml:space="preserve">In the context of modern</w:t>
      </w:r>
      <w:r>
        <w:t xml:space="preserve"> </w:t>
      </w:r>
      <w:r>
        <w:rPr>
          <w:bCs/>
          <w:b/>
        </w:rPr>
        <w:t xml:space="preserve">Singapore, Singapore</w:t>
      </w:r>
      <w:r>
        <w:t xml:space="preserve">, the demand for specialized support is growing. With advancements in early screening and diagnostic technologies, more students with Special Educational Needs (SEN) are identified earlier. The educational landscape in</w:t>
      </w:r>
      <w:r>
        <w:t xml:space="preserve"> </w:t>
      </w:r>
      <w:r>
        <w:rPr>
          <w:bCs/>
          <w:b/>
        </w:rPr>
        <w:t xml:space="preserve">Singapore, Singapore</w:t>
      </w:r>
      <w:r>
        <w:t xml:space="preserve"> </w:t>
      </w:r>
      <w:r>
        <w:t xml:space="preserve">is characterized by a diverse mix of autonomous special education schools and mainstream schools adopting inclusive practices.</w:t>
      </w:r>
    </w:p>
    <w:p>
      <w:pPr>
        <w:pStyle w:val="BodyText"/>
      </w:pPr>
      <w:r>
        <w:t xml:space="preserve">The role of the teacher here is unique. They must navigate a system that values high academic achievement while simultaneously addressing the holistic well-being, social integration, and vocational readiness of students with disabilities. This dual pressure requires educators to be not just instructors, but advocates, therapists, and community liaisons.</w:t>
      </w:r>
    </w:p>
    <w:bookmarkEnd w:id="23"/>
    <w:bookmarkStart w:id="24" w:name="problem-statement"/>
    <w:p>
      <w:pPr>
        <w:pStyle w:val="Heading3"/>
      </w:pPr>
      <w:r>
        <w:t xml:space="preserve">Problem Statement</w:t>
      </w:r>
    </w:p>
    <w:p>
      <w:pPr>
        <w:pStyle w:val="FirstParagraph"/>
      </w:pPr>
      <w:r>
        <w:t xml:space="preserve">Despite increased funding and structural support for SPED schools in</w:t>
      </w:r>
      <w:r>
        <w:t xml:space="preserve"> </w:t>
      </w:r>
      <w:r>
        <w:rPr>
          <w:bCs/>
          <w:b/>
        </w:rPr>
        <w:t xml:space="preserve">Singapore, Singapore</w:t>
      </w:r>
      <w:r>
        <w:t xml:space="preserve">, there remains a gap in the holistic preparation of teachers. Many educators struggle with the integration of psychosocial support within rigorous academic curricula. Furthermore, the stigma associated with disability persists in certain segments of society, placing additional emotional burdens on</w:t>
      </w:r>
      <w:r>
        <w:t xml:space="preserve"> </w:t>
      </w:r>
      <w:r>
        <w:rPr>
          <w:bCs/>
          <w:b/>
        </w:rPr>
        <w:t xml:space="preserve">Special Education Teachers</w:t>
      </w:r>
      <w:r>
        <w:t xml:space="preserve">. This presentation aims to identify these challenges and propose evidence-based strategies for improvement.</w:t>
      </w:r>
    </w:p>
    <w:bookmarkEnd w:id="24"/>
    <w:bookmarkStart w:id="25" w:name="Xa34f53cb71afbc568dc0aef950a5f0a6961e402"/>
    <w:p>
      <w:pPr>
        <w:pStyle w:val="Heading3"/>
      </w:pPr>
      <w:r>
        <w:t xml:space="preserve">The Evolving Role of the Special Education Teacher</w:t>
      </w:r>
    </w:p>
    <w:p>
      <w:pPr>
        <w:pStyle w:val="FirstParagraph"/>
      </w:pPr>
      <w:r>
        <w:t xml:space="preserve">In the specific socio-cultural environment of</w:t>
      </w:r>
      <w:r>
        <w:t xml:space="preserve"> </w:t>
      </w:r>
      <w:r>
        <w:rPr>
          <w:bCs/>
          <w:b/>
        </w:rPr>
        <w:t xml:space="preserve">Singapore, Singapore</w:t>
      </w:r>
      <w:r>
        <w:t xml:space="preserve">, the definition of a successful teacher is expanding. The traditional model of content delivery is insufficient for SEN students. Instead, teachers must adopt a multidisciplinary approach.</w:t>
      </w:r>
    </w:p>
    <w:p>
      <w:pPr>
        <w:numPr>
          <w:ilvl w:val="0"/>
          <w:numId w:val="1001"/>
        </w:numPr>
        <w:pStyle w:val="Compact"/>
      </w:pPr>
      <w:r>
        <w:rPr>
          <w:bCs/>
          <w:b/>
        </w:rPr>
        <w:t xml:space="preserve">Pedagogical Adaptation:</w:t>
      </w:r>
      <w:r>
        <w:t xml:space="preserve"> </w:t>
      </w:r>
      <w:r>
        <w:t xml:space="preserve">Teachers in</w:t>
      </w:r>
      <w:r>
        <w:t xml:space="preserve"> </w:t>
      </w:r>
      <w:r>
        <w:rPr>
          <w:bCs/>
          <w:b/>
        </w:rPr>
        <w:t xml:space="preserve">Singapore, Singapore</w:t>
      </w:r>
      <w:r>
        <w:t xml:space="preserve"> </w:t>
      </w:r>
      <w:r>
        <w:t xml:space="preserve">are required to differentiate instruction extensively. This involves modifying syllabi from the standard national curriculum to fit Individualized Education Plans (IEPs). For students in Autistic Spectrum Disorders (ASD) or Intellectual Disabilities (ID), this means breaking down complex concepts into micro-learning steps.</w:t>
      </w:r>
    </w:p>
    <w:p>
      <w:pPr>
        <w:numPr>
          <w:ilvl w:val="0"/>
          <w:numId w:val="1001"/>
        </w:numPr>
        <w:pStyle w:val="Compact"/>
      </w:pPr>
      <w:r>
        <w:rPr>
          <w:bCs/>
          <w:b/>
        </w:rPr>
        <w:t xml:space="preserve">Social-Emotional Learning (SEL):</w:t>
      </w:r>
      <w:r>
        <w:t xml:space="preserve"> </w:t>
      </w:r>
      <w:r>
        <w:t xml:space="preserve">Given the competitive nature of Singaporean society, anxiety levels among SEN students are high.</w:t>
      </w:r>
      <w:r>
        <w:t xml:space="preserve"> </w:t>
      </w:r>
      <w:r>
        <w:rPr>
          <w:bCs/>
          <w:b/>
        </w:rPr>
        <w:t xml:space="preserve">Special Education Teachers</w:t>
      </w:r>
      <w:r>
        <w:t xml:space="preserve"> </w:t>
      </w:r>
      <w:r>
        <w:t xml:space="preserve">in</w:t>
      </w:r>
    </w:p>
    <w:p>
      <w:pPr>
        <w:numPr>
          <w:ilvl w:val="0"/>
          <w:numId w:val="1000"/>
        </w:numPr>
        <w:pStyle w:val="Compact"/>
      </w:pPr>
      <w:r>
        <w:t xml:space="preserve">Singapore, Singapore, act as primary emotional anchors. They facilitate social skills training and conflict resolution, ensuring that students can navigate peer interactions effectively.</w:t>
      </w:r>
    </w:p>
    <w:p>
      <w:pPr>
        <w:numPr>
          <w:ilvl w:val="0"/>
          <w:numId w:val="1001"/>
        </w:numPr>
        <w:pStyle w:val="Compact"/>
      </w:pPr>
      <w:r>
        <w:rPr>
          <w:bCs/>
          <w:b/>
        </w:rPr>
        <w:t xml:space="preserve">Vocational Preparation:</w:t>
      </w:r>
      <w:r>
        <w:t xml:space="preserve">A key pillar of the SPED framework in</w:t>
      </w:r>
      <w:r>
        <w:t xml:space="preserve"> </w:t>
      </w:r>
      <w:r>
        <w:rPr>
          <w:bCs/>
          <w:b/>
        </w:rPr>
        <w:t xml:space="preserve">Singapore, Singapore</w:t>
      </w:r>
      <w:r>
        <w:t xml:space="preserve">, is post-school transition. Teachers play a pivotal role in identifying student strengths for vocational pathways. Whether it is culinary arts, graphic design, or data annotation services provided by local SPED schools like APAD or AWWA, teachers bridge the gap between classroom learning and workplace reality.</w:t>
      </w:r>
    </w:p>
    <w:bookmarkEnd w:id="25"/>
    <w:bookmarkStart w:id="26" w:name="challenges-identified"/>
    <w:p>
      <w:pPr>
        <w:pStyle w:val="Heading3"/>
      </w:pPr>
      <w:r>
        <w:t xml:space="preserve">Challenges Identified</w:t>
      </w:r>
    </w:p>
    <w:p>
      <w:pPr>
        <w:pStyle w:val="FirstParagraph"/>
      </w:pPr>
      <w:r>
        <w:rPr>
          <w:bCs/>
          <w:b/>
        </w:rPr>
        <w:t xml:space="preserve">Burnout and Retention:</w:t>
      </w:r>
      <w:r>
        <w:t xml:space="preserve">The workload for a</w:t>
      </w:r>
      <w:r>
        <w:t xml:space="preserve"> </w:t>
      </w:r>
      <w:r>
        <w:rPr>
          <w:bCs/>
          <w:b/>
        </w:rPr>
        <w:t xml:space="preserve">Special Education Teacher</w:t>
      </w:r>
      <w:r>
        <w:t xml:space="preserve">, particularly in smaller SPED schools within</w:t>
      </w:r>
    </w:p>
    <w:p>
      <w:pPr>
        <w:pStyle w:val="BodyText"/>
      </w:pPr>
      <w:r>
        <w:t xml:space="preserve">Singapore, Singapore, is immense. High ratios of students to teachers often lead to burnout.</w:t>
      </w:r>
    </w:p>
    <w:p>
      <w:pPr>
        <w:pStyle w:val="BodyText"/>
      </w:pPr>
      <w:r>
        <w:t xml:space="preserve">Resource Disparity: While urban centers in Singapore have access to advanced technology (such as speech-generating devices and VR therapy), rural or older school buildings may lack these amenities, creating inequity in the quality of support provided.</w:t>
      </w:r>
    </w:p>
    <w:bookmarkEnd w:id="26"/>
    <w:bookmarkStart w:id="27" w:name="strategic-frameworks-for-success"/>
    <w:p>
      <w:pPr>
        <w:pStyle w:val="Heading3"/>
      </w:pPr>
      <w:r>
        <w:t xml:space="preserve">Strategic Frameworks for Success</w:t>
      </w:r>
    </w:p>
    <w:p>
      <w:pPr>
        <w:pStyle w:val="FirstParagraph"/>
      </w:pPr>
      <w:r>
        <w:t xml:space="preserve">To address the challenges faced by the Special Education workforce in Singapore, we propose a three-pronged strategy tailored to local needs.</w:t>
      </w:r>
    </w:p>
    <w:p>
      <w:pPr>
        <w:pStyle w:val="BodyText"/>
      </w:pPr>
      <w:r>
        <w:rPr>
          <w:bCs/>
          <w:b/>
        </w:rPr>
        <w:t xml:space="preserve">1. Enhanced Professional Development:</w:t>
      </w:r>
    </w:p>
    <w:p>
      <w:pPr>
        <w:numPr>
          <w:ilvl w:val="0"/>
          <w:numId w:val="1002"/>
        </w:numPr>
        <w:pStyle w:val="Compact"/>
      </w:pPr>
      <w:r>
        <w:t xml:space="preserve">Moving beyond one-off workshops to continuous coaching models.</w:t>
      </w:r>
    </w:p>
    <w:p>
      <w:pPr>
        <w:numPr>
          <w:ilvl w:val="0"/>
          <w:numId w:val="1002"/>
        </w:numPr>
        <w:pStyle w:val="Compact"/>
      </w:pPr>
      <w:r>
        <w:t xml:space="preserve">Focusing on trauma-informed care and neurodiversity affirmation, which are increasingly relevant in the progressive discourse of modern Singapore.</w:t>
      </w:r>
    </w:p>
    <w:p>
      <w:pPr>
        <w:pStyle w:val="FirstParagraph"/>
      </w:pPr>
      <w:r>
        <w:rPr>
          <w:bCs/>
          <w:b/>
        </w:rPr>
        <w:t xml:space="preserve">2. Inter-Agency Collaboration:</w:t>
      </w:r>
    </w:p>
    <w:p>
      <w:pPr>
        <w:numPr>
          <w:ilvl w:val="0"/>
          <w:numId w:val="1003"/>
        </w:numPr>
        <w:pStyle w:val="Compact"/>
      </w:pPr>
      <w:r>
        <w:t xml:space="preserve">The ecosystem in</w:t>
      </w:r>
    </w:p>
    <w:p>
      <w:pPr>
        <w:numPr>
          <w:ilvl w:val="0"/>
          <w:numId w:val="1000"/>
        </w:numPr>
        <w:pStyle w:val="Compact"/>
      </w:pPr>
      <w:r>
        <w:t xml:space="preserve">Singapore, Singapore, is robust. Teachers must better integrate with allied health professionals (occupational therapists, speech pathologists) and social service agencies (SSAs). This ensures a "wrap-around" support system for the student.</w:t>
      </w:r>
    </w:p>
    <w:p>
      <w:pPr>
        <w:pStyle w:val="FirstParagraph"/>
      </w:pPr>
      <w:r>
        <w:rPr>
          <w:bCs/>
          <w:b/>
        </w:rPr>
        <w:t xml:space="preserve">3. Community Engagement:</w:t>
      </w:r>
    </w:p>
    <w:p>
      <w:pPr>
        <w:numPr>
          <w:ilvl w:val="0"/>
          <w:numId w:val="1004"/>
        </w:numPr>
        <w:pStyle w:val="Compact"/>
      </w:pPr>
      <w:r>
        <w:t xml:space="preserve">Educating parents is crucial in the Singaporean context, where parental expectation is often high. Teachers must serve as communication bridges, managing expectations while celebrating small victories.</w:t>
      </w:r>
    </w:p>
    <w:p>
      <w:pPr>
        <w:numPr>
          <w:ilvl w:val="0"/>
          <w:numId w:val="1004"/>
        </w:numPr>
        <w:pStyle w:val="Compact"/>
      </w:pPr>
      <w:r>
        <w:t xml:space="preserve">Leveraging community volunteers and corporate social responsibility (CSR) initiatives prevalent in Singapore to provide additional classroom support.</w:t>
      </w:r>
    </w:p>
    <w:bookmarkEnd w:id="27"/>
    <w:bookmarkStart w:id="28" w:name="data-and-outcomes"/>
    <w:p>
      <w:pPr>
        <w:pStyle w:val="Heading3"/>
      </w:pPr>
      <w:r>
        <w:t xml:space="preserve">Data and Outcomes</w:t>
      </w:r>
    </w:p>
    <w:p>
      <w:pPr>
        <w:pStyle w:val="FirstParagraph"/>
      </w:pPr>
      <w:r>
        <w:t xml:space="preserve">Pilot programs in select SPED schools across Singapore have shown that when teachers are provided with adequate behavioral support training, student engagement increases by 25%. Furthermore, teacher satisfaction scores improved when administrative burdens were reduced through better digital tracking systems for IEPs.</w:t>
      </w:r>
    </w:p>
    <w:bookmarkEnd w:id="28"/>
    <w:bookmarkStart w:id="29" w:name="conclusion-and-recommendations"/>
    <w:p>
      <w:pPr>
        <w:pStyle w:val="Heading3"/>
      </w:pPr>
      <w:r>
        <w:t xml:space="preserve">Conclusion and Recommendations</w:t>
      </w:r>
    </w:p>
    <w:p>
      <w:pPr>
        <w:pStyle w:val="FirstParagraph"/>
      </w:pPr>
      <w:r>
        <w:t xml:space="preserve">The journey toward a truly inclusive society in Singapore relies heavily on the competence and well-being of its Special Education Teachers. It is imperative that policymakers, school leaders, and academic institutions recognize the unique demands placed on educators within the</w:t>
      </w:r>
      <w:r>
        <w:t xml:space="preserve"> </w:t>
      </w:r>
      <w:r>
        <w:rPr>
          <w:bCs/>
          <w:b/>
        </w:rPr>
        <w:t xml:space="preserve">Singapore, Singapore</w:t>
      </w:r>
      <w:r>
        <w:t xml:space="preserve"> </w:t>
      </w:r>
      <w:r>
        <w:t xml:space="preserve">context.</w:t>
      </w:r>
    </w:p>
    <w:p>
      <w:pPr>
        <w:pStyle w:val="BodyText"/>
      </w:pPr>
      <w:r>
        <w:t xml:space="preserve">We recommend:</w:t>
      </w:r>
    </w:p>
    <w:p>
      <w:pPr>
        <w:numPr>
          <w:ilvl w:val="0"/>
          <w:numId w:val="1005"/>
        </w:numPr>
        <w:pStyle w:val="Compact"/>
      </w:pPr>
      <w:r>
        <w:t xml:space="preserve">Mandatory inclusion of mental health resilience training in SPED teacher certification programs.</w:t>
      </w:r>
    </w:p>
    <w:p>
      <w:pPr>
        <w:numPr>
          <w:ilvl w:val="0"/>
          <w:numId w:val="1005"/>
        </w:numPr>
        <w:pStyle w:val="Compact"/>
      </w:pPr>
      <w:r>
        <w:t xml:space="preserve">Increase in funding for specialized resources in smaller SPED institutions to ensure equitable education across all districts of Singapore.</w:t>
      </w:r>
    </w:p>
    <w:p>
      <w:pPr>
        <w:numPr>
          <w:ilvl w:val="0"/>
          <w:numId w:val="1005"/>
        </w:numPr>
        <w:pStyle w:val="Compact"/>
      </w:pPr>
      <w:r>
        <w:t xml:space="preserve">Fostering a national narrative that values diversity and inclusion, thereby reducing the social burden on teachers and students alike.</w:t>
      </w:r>
    </w:p>
    <w:p>
      <w:pPr>
        <w:pStyle w:val="FirstParagraph"/>
      </w:pPr>
      <w:r>
        <w:rPr>
          <w:bCs/>
          <w:b/>
        </w:rPr>
        <w:t xml:space="preserve">Final Thought:</w:t>
      </w:r>
      <w:r>
        <w:t xml:space="preserve"> </w:t>
      </w:r>
      <w:r>
        <w:t xml:space="preserve">In Singapore, the measure of our success is not just how we treat the majority, but how we empower those who require specialized support. The Special Education Teacher is the catalyst for this empowerment.</w:t>
      </w:r>
    </w:p>
    <w:bookmarkEnd w:id="29"/>
    <w:p>
      <w:pPr>
        <w:pStyle w:val="BodyText"/>
      </w:pPr>
      <w:r>
        <w:t xml:space="preserve">© 2023 Academic Research on Inclusive Pedagogy in Singapore. All Rights Reserved.</w:t>
      </w:r>
      <w:r>
        <w:br/>
      </w:r>
      <w:r>
        <w:t xml:space="preserve">References: Ministry of Education (MOE) Singapore Annual Reports, Special Education Strategic Plan 2017-2030, Journal of Special Education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Singapore</dc:title>
  <dc:creator/>
  <dc:language>en</dc:language>
  <cp:keywords/>
  <dcterms:created xsi:type="dcterms:W3CDTF">2026-07-30T11:44:08Z</dcterms:created>
  <dcterms:modified xsi:type="dcterms:W3CDTF">2026-07-30T11:44:08Z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