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Barcelona</w:t>
      </w:r>
    </w:p>
    <w:bookmarkStart w:id="21" w:name="X6ef4d4373b7fdd69f3e008719f16e8f9a54e098"/>
    <w:p>
      <w:pPr>
        <w:pStyle w:val="Heading1"/>
      </w:pPr>
      <w:r>
        <w:t xml:space="preserve">Inclusive Excellence: The Role of the Special Education Teacher in Barcelona's Educational Landscape</w:t>
      </w:r>
    </w:p>
    <w:p>
      <w:pPr>
        <w:pStyle w:val="FirstParagraph"/>
      </w:pPr>
      <w:r>
        <w:br/>
      </w:r>
    </w:p>
    <w:bookmarkStart w:id="20" w:name="X21cd24a0c531c314cd041e1a742b8e11d314f2c"/>
    <w:p>
      <w:pPr>
        <w:pStyle w:val="Heading2"/>
      </w:pPr>
      <w:r>
        <w:t xml:space="preserve">Bridging Policy, Practice, and Community Integration for Neurodiverse Learners</w:t>
      </w:r>
    </w:p>
    <w:bookmarkEnd w:id="20"/>
    <w:bookmarkEnd w:id="21"/>
    <w:p>
      <w:pPr>
        <w:pStyle w:val="FirstParagraph"/>
      </w:pPr>
      <w:r>
        <w:rPr>
          <w:bCs/>
          <w:b/>
        </w:rPr>
        <w:t xml:space="preserve">A Poster Presentation Academic Overview</w:t>
      </w:r>
    </w:p>
    <w:p>
      <w:pPr>
        <w:pStyle w:val="BodyText"/>
      </w:pPr>
      <w:r>
        <w:t xml:space="preserve">Focusing on the unique pedagogical frameworks within Spain and Barcelona.</w:t>
      </w:r>
    </w:p>
    <w:bookmarkStart w:id="22" w:name="X87e3646dc17fc9f3a00f00c8fdcc9d9c5353b49"/>
    <w:p>
      <w:pPr>
        <w:pStyle w:val="Heading3"/>
      </w:pPr>
      <w:r>
        <w:t xml:space="preserve">I. Introduction: Contextualizing Special Education in Barcelona</w:t>
      </w:r>
    </w:p>
    <w:p>
      <w:pPr>
        <w:pStyle w:val="FirstParagraph"/>
      </w:pPr>
      <w:r>
        <w:t xml:space="preserve">The landscape of inclusive education in Europe has undergone significant transformation over the last two decades, with Spain positioning itself as a pioneer in legislative frameworks that support student diversity. This poster presentation highlights the critical role of the</w:t>
      </w:r>
      <w:r>
        <w:t xml:space="preserve"> </w:t>
      </w:r>
      <w:r>
        <w:rPr>
          <w:bCs/>
          <w:b/>
        </w:rPr>
        <w:t xml:space="preserve">Special Education Teacher</w:t>
      </w:r>
      <w:r>
        <w:t xml:space="preserve"> </w:t>
      </w:r>
      <w:r>
        <w:t xml:space="preserve">within this dynamic ecosystem. Specifically, we focus on Barcelona, Catalonia's vibrant capital city, which serves as a microcosm for broader national educational policies while addressing local cultural and linguistic nuances.</w:t>
      </w:r>
    </w:p>
    <w:p>
      <w:pPr>
        <w:pStyle w:val="BodyText"/>
      </w:pPr>
      <w:r>
        <w:t xml:space="preserve">In Barcelona, the integration of students with disabilities into mainstream classrooms is not merely a legal requirement but a pedagogical philosophy deeply rooted in the region’s commitment to social equity. The</w:t>
      </w:r>
      <w:r>
        <w:t xml:space="preserve"> </w:t>
      </w:r>
      <w:r>
        <w:rPr>
          <w:bCs/>
          <w:b/>
        </w:rPr>
        <w:t xml:space="preserve">Special Education Teacher</w:t>
      </w:r>
      <w:r>
        <w:t xml:space="preserve"> </w:t>
      </w:r>
      <w:r>
        <w:t xml:space="preserve">acts as the linchpin in this system, moving beyond traditional remedial support to become a collaborative partner for general education teachers, parents, and community stakeholders. This document explores how these educators navigate the complexities of individualized learning plans (IEPs), multidisciplinary collaboration, and cultural responsiveness within the Spanish school system.</w:t>
      </w:r>
    </w:p>
    <w:bookmarkEnd w:id="22"/>
    <w:bookmarkStart w:id="23" w:name="Xbcf5fa91509288bcc45b74ed392605601aef06e"/>
    <w:p>
      <w:pPr>
        <w:pStyle w:val="Heading3"/>
      </w:pPr>
      <w:r>
        <w:t xml:space="preserve">II. The Legal and Pedagogical Framework in Spain</w:t>
      </w:r>
    </w:p>
    <w:p>
      <w:pPr>
        <w:pStyle w:val="FirstParagraph"/>
      </w:pPr>
      <w:r>
        <w:t xml:space="preserve">To understand the daily practice of a Special Education Teacher in Barcelona, one must first appreciate the robust legal infrastructure provided by Spanish law. The primary legislation governing these practices includes:</w:t>
      </w:r>
    </w:p>
    <w:p>
      <w:pPr>
        <w:numPr>
          <w:ilvl w:val="0"/>
          <w:numId w:val="1001"/>
        </w:numPr>
        <w:pStyle w:val="Compact"/>
      </w:pPr>
      <w:r>
        <w:rPr>
          <w:bCs/>
          <w:b/>
        </w:rPr>
        <w:t xml:space="preserve">Ley Orgánica de Ordenación e Integración del Sistema Educativo (LOESE):</w:t>
      </w:r>
      <w:r>
        <w:t xml:space="preserve"> </w:t>
      </w:r>
      <w:r>
        <w:t xml:space="preserve">While older, this law laid the groundwork for integration.</w:t>
      </w:r>
    </w:p>
    <w:p>
      <w:pPr>
        <w:numPr>
          <w:ilvl w:val="0"/>
          <w:numId w:val="1001"/>
        </w:numPr>
        <w:pStyle w:val="Compact"/>
      </w:pPr>
      <w:r>
        <w:rPr>
          <w:bCs/>
          <w:b/>
        </w:rPr>
        <w:t xml:space="preserve">Ley Orgánica para la Mejora de la Calidad Educativa (LOMCE) and its successor LOMLOE:</w:t>
      </w:r>
      <w:r>
        <w:t xml:space="preserve"> </w:t>
      </w:r>
      <w:r>
        <w:t xml:space="preserve">Current legislation emphasizes "Attention to Diversity" (</w:t>
      </w:r>
      <w:r>
        <w:rPr>
          <w:iCs/>
          <w:i/>
        </w:rPr>
        <w:t xml:space="preserve">Atención a la Diversidad</w:t>
      </w:r>
      <w:r>
        <w:t xml:space="preserve">). It mandates that schools provide necessary resources to ensure equal opportunities for all students, regardless of their cognitive, physical, or sensory abilities.</w:t>
      </w:r>
    </w:p>
    <w:p>
      <w:pPr>
        <w:numPr>
          <w:ilvl w:val="0"/>
          <w:numId w:val="1001"/>
        </w:numPr>
        <w:pStyle w:val="Compact"/>
      </w:pPr>
      <w:r>
        <w:rPr>
          <w:bCs/>
          <w:b/>
        </w:rPr>
        <w:t xml:space="preserve">Catalan Regional Regulations:</w:t>
      </w:r>
      <w:r>
        <w:t xml:space="preserve"> </w:t>
      </w:r>
      <w:r>
        <w:t xml:space="preserve">Barcelona operates under the Generalitat de Catalunya’s specific educational decrees. These regulations often exceed national standards in terms of resource allocation and teacher training requirements.</w:t>
      </w:r>
    </w:p>
    <w:p>
      <w:pPr>
        <w:pStyle w:val="FirstParagraph"/>
      </w:pPr>
      <w:r>
        <w:t xml:space="preserve">In this context, the Special Education Teacher is not an isolated specialist but a central figure in the "Support Team" (</w:t>
      </w:r>
      <w:r>
        <w:rPr>
          <w:iCs/>
          <w:i/>
        </w:rPr>
        <w:t xml:space="preserve">Educadores Especiales</w:t>
      </w:r>
      <w:r>
        <w:t xml:space="preserve">). Their role is defined by proactive intervention, curriculum adaptation, and continuous assessment to ensure that inclusion is meaningful rather than physical.</w:t>
      </w:r>
    </w:p>
    <w:bookmarkEnd w:id="23"/>
    <w:bookmarkStart w:id="24" w:name="X693b0fa55fdd295464652733b27f77bc4d6697c"/>
    <w:p>
      <w:pPr>
        <w:pStyle w:val="Heading3"/>
      </w:pPr>
      <w:r>
        <w:t xml:space="preserve">III. Core Responsibilities of the Special Education Teacher</w:t>
      </w:r>
    </w:p>
    <w:p>
      <w:pPr>
        <w:pStyle w:val="FirstParagraph"/>
      </w:pPr>
      <w:r>
        <w:t xml:space="preserve">The role of the Special Education Teacher in Barcelona is multifaceted, requiring a blend of clinical knowledge and social intelligence. Key responsibilities include:</w:t>
      </w:r>
    </w:p>
    <w:p>
      <w:pPr>
        <w:numPr>
          <w:ilvl w:val="0"/>
          <w:numId w:val="1002"/>
        </w:numPr>
        <w:pStyle w:val="Compact"/>
      </w:pPr>
      <w:r>
        <w:rPr>
          <w:bCs/>
          <w:b/>
        </w:rPr>
        <w:t xml:space="preserve">Pedagogical Adaptation:</w:t>
      </w:r>
      <w:r>
        <w:t xml:space="preserve"> </w:t>
      </w:r>
      <w:r>
        <w:t xml:space="preserve">Teachers must modify curricular content, methodology, and evaluation criteria to suit individual needs without diluting academic rigor. This requires a deep understanding of Universal Design for Learning (UDL) principles.</w:t>
      </w:r>
    </w:p>
    <w:p>
      <w:pPr>
        <w:numPr>
          <w:ilvl w:val="0"/>
          <w:numId w:val="1002"/>
        </w:numPr>
        <w:pStyle w:val="Compact"/>
      </w:pPr>
      <w:r>
        <w:rPr>
          <w:bCs/>
          <w:b/>
        </w:rPr>
        <w:t xml:space="preserve">Multidisciplinary Collaboration:</w:t>
      </w:r>
      <w:r>
        <w:t xml:space="preserve"> </w:t>
      </w:r>
      <w:r>
        <w:t xml:space="preserve">In Barcelona’s school systems, Special Education Teachers work closely with speech therapists (</w:t>
      </w:r>
      <w:r>
        <w:rPr>
          <w:iCs/>
          <w:i/>
        </w:rPr>
        <w:t xml:space="preserve">logopedas</w:t>
      </w:r>
      <w:r>
        <w:t xml:space="preserve">), occupational therapists, psychologists, and social workers. Regular team meetings are standard practice to review progress and adjust support strategies.</w:t>
      </w:r>
    </w:p>
    <w:p>
      <w:pPr>
        <w:numPr>
          <w:ilvl w:val="0"/>
          <w:numId w:val="1002"/>
        </w:numPr>
        <w:pStyle w:val="Compact"/>
      </w:pPr>
      <w:r>
        <w:rPr>
          <w:bCs/>
          <w:b/>
        </w:rPr>
        <w:t xml:space="preserve">Social-Emotional Support:</w:t>
      </w:r>
    </w:p>
    <w:p>
      <w:pPr>
        <w:numPr>
          <w:ilvl w:val="0"/>
          <w:numId w:val="1002"/>
        </w:numPr>
        <w:pStyle w:val="Compact"/>
      </w:pPr>
      <w:r>
        <w:rPr>
          <w:bCs/>
          <w:b/>
        </w:rPr>
        <w:t xml:space="preserve">Family Engagement:</w:t>
      </w:r>
    </w:p>
    <w:bookmarkEnd w:id="24"/>
    <w:bookmarkStart w:id="25" w:name="iv.-challenges-in-the-barcelona-context"/>
    <w:p>
      <w:pPr>
        <w:pStyle w:val="Heading3"/>
      </w:pPr>
      <w:r>
        <w:t xml:space="preserve">IV. Challenges in the Barcelona Context</w:t>
      </w:r>
    </w:p>
    <w:p>
      <w:pPr>
        <w:pStyle w:val="FirstParagraph"/>
      </w:pPr>
      <w:r>
        <w:t xml:space="preserve">Despite progressive policies, Special Education Teachers in Barcelona face distinct challenges:</w:t>
      </w:r>
    </w:p>
    <w:p>
      <w:pPr>
        <w:numPr>
          <w:ilvl w:val="0"/>
          <w:numId w:val="1003"/>
        </w:numPr>
        <w:pStyle w:val="Compact"/>
      </w:pPr>
      <w:r>
        <w:rPr>
          <w:bCs/>
          <w:b/>
        </w:rPr>
        <w:t xml:space="preserve">Bilingual and Trilingual Demands:</w:t>
      </w:r>
      <w:r>
        <w:t xml:space="preserve"> </w:t>
      </w:r>
      <w:r>
        <w:t xml:space="preserve">Many schools in Catalonia operate under bilingual (Catalan/Spanish) or trilingual (adding English) models. Special Education Teachers must ensure that language barriers do not exacerbate disabilities, requiring specialized interventions in multiple languages.</w:t>
      </w:r>
    </w:p>
    <w:p>
      <w:pPr>
        <w:numPr>
          <w:ilvl w:val="0"/>
          <w:numId w:val="1003"/>
        </w:numPr>
        <w:pStyle w:val="Compact"/>
      </w:pPr>
      <w:r>
        <w:rPr>
          <w:bCs/>
          <w:b/>
        </w:rPr>
        <w:t xml:space="preserve">Resource Allocation:</w:t>
      </w:r>
      <w:r>
        <w:t xml:space="preserve"> </w:t>
      </w:r>
      <w:r>
        <w:t xml:space="preserve">While policies exist, actual implementation varies by district. Some schools face high student-to-teacher ratios, making individualized attention difficult to sustain without additional support staff.</w:t>
      </w:r>
    </w:p>
    <w:p>
      <w:pPr>
        <w:numPr>
          <w:ilvl w:val="0"/>
          <w:numId w:val="1003"/>
        </w:numPr>
        <w:pStyle w:val="Compact"/>
      </w:pPr>
      <w:r>
        <w:rPr>
          <w:bCs/>
          <w:b/>
        </w:rPr>
        <w:t xml:space="preserve">Cultural Diversity:</w:t>
      </w:r>
      <w:r>
        <w:t xml:space="preserve"> </w:t>
      </w:r>
      <w:r>
        <w:t xml:space="preserve">Barcelona is a multicultural hub with students from various global backgrounds. Special Education Teachers must address intersectionality, considering how migration status, cultural stigma around disability, and socioeconomic factors impact educational outcomes.</w:t>
      </w:r>
    </w:p>
    <w:p>
      <w:pPr>
        <w:pStyle w:val="FirstParagraph"/>
      </w:pPr>
      <w:r>
        <w:t xml:space="preserve">To mitigate these challenges, recent initiatives in Barcelona have focused on "Inclusive Leadership" training for school principals and increased investment in assistive technologies within classrooms.</w:t>
      </w:r>
    </w:p>
    <w:bookmarkEnd w:id="25"/>
    <w:bookmarkStart w:id="26" w:name="v.-best-practices-the-barcelona-model"/>
    <w:p>
      <w:pPr>
        <w:pStyle w:val="Heading3"/>
      </w:pPr>
      <w:r>
        <w:t xml:space="preserve">V. Best Practices: The "Barcelona Model"</w:t>
      </w:r>
    </w:p>
    <w:p>
      <w:pPr>
        <w:pStyle w:val="FirstParagraph"/>
      </w:pPr>
      <w:r>
        <w:t xml:space="preserve">Preliminary research from select schools in the Eixample and Sants-Montjuïc districts highlights successful strategies employed by Special Education Teachers:</w:t>
      </w:r>
    </w:p>
    <w:p>
      <w:pPr>
        <w:numPr>
          <w:ilvl w:val="0"/>
          <w:numId w:val="1004"/>
        </w:numPr>
        <w:pStyle w:val="Compact"/>
      </w:pPr>
      <w:r>
        <w:rPr>
          <w:bCs/>
          <w:b/>
        </w:rPr>
        <w:t xml:space="preserve">Co-Teaching Models:</w:t>
      </w:r>
    </w:p>
    <w:p>
      <w:pPr>
        <w:numPr>
          <w:ilvl w:val="0"/>
          <w:numId w:val="1004"/>
        </w:numPr>
        <w:pStyle w:val="Compact"/>
      </w:pPr>
      <w:r>
        <w:rPr>
          <w:bCs/>
          <w:b/>
        </w:rPr>
        <w:t xml:space="preserve">Digital Inclusion:</w:t>
      </w:r>
      <w:r>
        <w:t xml:space="preserve"> </w:t>
      </w:r>
      <w:r>
        <w:t xml:space="preserve">The integration of tablet-based communication devices and adaptive software has been widely adopted. Teachers are trained to utilize these tools not as crutches, but as bridges to independent learning.</w:t>
      </w:r>
    </w:p>
    <w:p>
      <w:pPr>
        <w:numPr>
          <w:ilvl w:val="0"/>
          <w:numId w:val="1004"/>
        </w:numPr>
        <w:pStyle w:val="Compact"/>
      </w:pPr>
      <w:r>
        <w:rPr>
          <w:bCs/>
          <w:b/>
        </w:rPr>
        <w:t xml:space="preserve">Community Partnerships:</w:t>
      </w:r>
      <w:r>
        <w:t xml:space="preserve"> </w:t>
      </w:r>
      <w:r>
        <w:t xml:space="preserve">Schools collaborate with local NGOs and municipal centers for disabled persons (</w:t>
      </w:r>
      <w:r>
        <w:rPr>
          <w:iCs/>
          <w:i/>
        </w:rPr>
        <w:t xml:space="preserve">CAM</w:t>
      </w:r>
      <w:r>
        <w:t xml:space="preserve">s) to provide extracurricular support, ensuring that education extends beyond school hours.</w:t>
      </w:r>
    </w:p>
    <w:p>
      <w:pPr>
        <w:pStyle w:val="FirstParagraph"/>
      </w:pPr>
      <w:r>
        <w:t xml:space="preserve">This holistic approach ensures that the Special Education Teacher is supported by a community-wide network, reflecting the communal spirit of Barcelona itself.</w:t>
      </w:r>
    </w:p>
    <w:bookmarkEnd w:id="26"/>
    <w:bookmarkStart w:id="27" w:name="vi.-conclusion-and-future-directions"/>
    <w:p>
      <w:pPr>
        <w:pStyle w:val="Heading3"/>
      </w:pPr>
      <w:r>
        <w:t xml:space="preserve">VI. Conclusion and Future Directions</w:t>
      </w:r>
    </w:p>
    <w:p>
      <w:pPr>
        <w:pStyle w:val="FirstParagraph"/>
      </w:pPr>
      <w:r>
        <w:t xml:space="preserve">The role of the Special Education Teacher in Spain, and specifically in Barcelona, is evolving from a position of segregation to one of transformative inclusion. These professionals are not merely educators; they are advocates, coordinators, and innovators who ensure that the right to education is realized for every child.</w:t>
      </w:r>
    </w:p>
    <w:p>
      <w:pPr>
        <w:pStyle w:val="BodyText"/>
      </w:pPr>
      <w:r>
        <w:t xml:space="preserve">As Barcelona continues to grow as a global city, its educational system must adapt. Future directions should focus on:</w:t>
      </w:r>
    </w:p>
    <w:p>
      <w:pPr>
        <w:numPr>
          <w:ilvl w:val="0"/>
          <w:numId w:val="1005"/>
        </w:numPr>
        <w:pStyle w:val="Compact"/>
      </w:pPr>
      <w:r>
        <w:t xml:space="preserve">Increasing specialization in neurodiversity-affirming practices.</w:t>
      </w:r>
    </w:p>
    <w:p>
      <w:pPr>
        <w:numPr>
          <w:ilvl w:val="0"/>
          <w:numId w:val="1005"/>
        </w:numPr>
        <w:pStyle w:val="Compact"/>
      </w:pPr>
      <w:r>
        <w:t xml:space="preserve">Enhancing digital literacy among support staff.</w:t>
      </w:r>
    </w:p>
    <w:p>
      <w:pPr>
        <w:numPr>
          <w:ilvl w:val="0"/>
          <w:numId w:val="1005"/>
        </w:numPr>
        <w:pStyle w:val="Compact"/>
      </w:pPr>
      <w:r>
        <w:t xml:space="preserve">Fostering stronger international exchanges with other European inclusive education hubs.</w:t>
      </w:r>
    </w:p>
    <w:p>
      <w:pPr>
        <w:pStyle w:val="FirstParagraph"/>
      </w:pPr>
      <w:r>
        <w:t xml:space="preserve">This poster presentation underscores that when Special Education Teachers are empowered with adequate resources and collaborative frameworks, they become the catalysts for a truly inclusive society in Barcelona and beyond.</w:t>
      </w:r>
    </w:p>
    <w:bookmarkEnd w:id="27"/>
    <w:p>
      <w:pPr>
        <w:pStyle w:val="BodyText"/>
      </w:pPr>
      <w:r>
        <w:rPr>
          <w:bCs/>
          <w:b/>
        </w:rPr>
        <w:t xml:space="preserve">Contact Information:</w:t>
      </w:r>
      <w:r>
        <w:br/>
      </w:r>
      <w:r>
        <w:t xml:space="preserve">Email: research@special-ed-barcelona.org | Website: www.barcelonainclusive.edu</w:t>
      </w:r>
      <w:r>
        <w:br/>
      </w:r>
      <w:r>
        <w:t xml:space="preserve">© 2023 Academic Poster Presentation Series | Barcelona,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Barcelona</dc:title>
  <dc:creator/>
  <dc:language>en</dc:language>
  <cp:keywords/>
  <dcterms:created xsi:type="dcterms:W3CDTF">2026-07-29T20:33:40Z</dcterms:created>
  <dcterms:modified xsi:type="dcterms:W3CDTF">2026-07-29T20:33:40Z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