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Special</w:t>
      </w:r>
      <w:r>
        <w:t xml:space="preserve"> </w:t>
      </w:r>
      <w:r>
        <w:t xml:space="preserve">Education</w:t>
      </w:r>
      <w:r>
        <w:t xml:space="preserve"> </w:t>
      </w:r>
      <w:r>
        <w:t xml:space="preserve">in</w:t>
      </w:r>
      <w:r>
        <w:t xml:space="preserve"> </w:t>
      </w:r>
      <w:r>
        <w:t xml:space="preserve">Abu</w:t>
      </w:r>
      <w:r>
        <w:t xml:space="preserve"> </w:t>
      </w:r>
      <w:r>
        <w:t xml:space="preserve">Dhabi</w:t>
      </w:r>
    </w:p>
    <w:bookmarkStart w:id="20" w:name="X30cbcf1fd13811105acbf17e579b68d05e0816c"/>
    <w:p>
      <w:pPr>
        <w:pStyle w:val="Heading1"/>
      </w:pPr>
      <w:r>
        <w:t xml:space="preserve">Fostering Inclusivity and Excellence: The Evolving Role of the Special Education Teacher in Abu Dhabi</w:t>
      </w:r>
    </w:p>
    <w:p>
      <w:pPr>
        <w:pStyle w:val="FirstParagraph"/>
      </w:pPr>
      <w:r>
        <w:t xml:space="preserve">A Strategic Analysis of Pedagogical Adaptation, Policy Implementation, and Cultural Integration within the United Arab Emirates Educational Framework</w:t>
      </w:r>
    </w:p>
    <w:p>
      <w:pPr>
        <w:pStyle w:val="BodyText"/>
      </w:pPr>
      <w:r>
        <w:rPr>
          <w:bCs/>
          <w:b/>
        </w:rPr>
        <w:t xml:space="preserve">Presented By:</w:t>
      </w:r>
      <w:r>
        <w:t xml:space="preserve"> </w:t>
      </w:r>
      <w:r>
        <w:t xml:space="preserve">[Your Name/Institution]</w:t>
      </w:r>
      <w:r>
        <w:br/>
      </w:r>
      <w:r>
        <w:rPr>
          <w:bCs/>
          <w:b/>
        </w:rPr>
        <w:t xml:space="preserve">Date:</w:t>
      </w:r>
      <w:r>
        <w:t xml:space="preserve"> </w:t>
      </w:r>
      <w:r>
        <w:t xml:space="preserve">October 2023</w:t>
      </w:r>
      <w:r>
        <w:br/>
      </w:r>
      <w:r>
        <w:rPr>
          <w:bCs/>
          <w:b/>
        </w:rPr>
        <w:t xml:space="preserve">Affiliation:</w:t>
      </w:r>
      <w:r>
        <w:t xml:space="preserve"> </w:t>
      </w:r>
      <w:r>
        <w:t xml:space="preserve">Department of Educational Studies</w:t>
      </w:r>
    </w:p>
    <w:bookmarkEnd w:id="20"/>
    <w:bookmarkStart w:id="21" w:name="i.-abstract"/>
    <w:p>
      <w:pPr>
        <w:pStyle w:val="Heading2"/>
      </w:pPr>
      <w:r>
        <w:t xml:space="preserve">I. Abstract</w:t>
      </w:r>
    </w:p>
    <w:p>
      <w:pPr>
        <w:pStyle w:val="FirstParagraph"/>
      </w:pPr>
      <w:r>
        <w:t xml:space="preserve">The landscape of special education in the United Arab Emirates, specifically within Abu Dhabi, has undergone a transformative shift in recent years. Driven by the UAE Vision 2031 and the broader goals of human capability development, there is an unprecedented emphasis on inclusive education. This poster presentation explores the critical role of the</w:t>
      </w:r>
      <w:r>
        <w:t xml:space="preserve"> </w:t>
      </w:r>
      <w:r>
        <w:rPr>
          <w:bCs/>
          <w:b/>
        </w:rPr>
        <w:t xml:space="preserve">Special Education Teacher</w:t>
      </w:r>
      <w:r>
        <w:t xml:space="preserve"> </w:t>
      </w:r>
      <w:r>
        <w:t xml:space="preserve">as a pivotal agent of change within this ecosystem. We examine how these professionals navigate complex regulatory frameworks, such as those established by the Department of Education and Knowledge (ADEK), to provide equitable learning opportunities for students with diverse needs. By analyzing current pedagogical strategies, cultural considerations, and technological integrations, this study highlights the necessity of continuous professional development for</w:t>
      </w:r>
      <w:r>
        <w:t xml:space="preserve"> </w:t>
      </w:r>
      <w:r>
        <w:rPr>
          <w:bCs/>
          <w:b/>
        </w:rPr>
        <w:t xml:space="preserve">Special Education Teachers</w:t>
      </w:r>
      <w:r>
        <w:t xml:space="preserve"> </w:t>
      </w:r>
      <w:r>
        <w:t xml:space="preserve">in Abu Dhabi. The findings suggest that when supported by robust systemic frameworks and culturally responsive training, these educators significantly enhance academic outcomes and social integration for students with disabilities.</w:t>
      </w:r>
    </w:p>
    <w:bookmarkEnd w:id="21"/>
    <w:bookmarkStart w:id="22" w:name="ii.-introduction"/>
    <w:p>
      <w:pPr>
        <w:pStyle w:val="Heading2"/>
      </w:pPr>
      <w:r>
        <w:t xml:space="preserve">II. Introduction</w:t>
      </w:r>
    </w:p>
    <w:p>
      <w:pPr>
        <w:pStyle w:val="FirstParagraph"/>
      </w:pPr>
      <w:r>
        <w:t xml:space="preserve">The United Arab Emirates has positioned itself as a global leader in education reform. In Abu Dhabi, the capital emirate, the government has invested heavily in modernizing its educational infrastructure to ensure that no student is left behind. Central to this mission is the</w:t>
      </w:r>
      <w:r>
        <w:t xml:space="preserve"> </w:t>
      </w:r>
      <w:r>
        <w:rPr>
          <w:bCs/>
          <w:b/>
        </w:rPr>
        <w:t xml:space="preserve">Special Education Teacher</w:t>
      </w:r>
      <w:r>
        <w:t xml:space="preserve">, whose role extends beyond traditional instruction to include advocacy, psychological support, and family collaboration.</w:t>
      </w:r>
    </w:p>
    <w:p>
      <w:pPr>
        <w:pStyle w:val="BodyText"/>
      </w:pPr>
      <w:r>
        <w:t xml:space="preserve">Historically, special education in the region was often segregated; however, recent policy shifts mandate inclusive practices where students with disabilities learn alongside their peers in mainstream settings whenever possible. This transition places immense responsibility on</w:t>
      </w:r>
      <w:r>
        <w:t xml:space="preserve"> </w:t>
      </w:r>
      <w:r>
        <w:rPr>
          <w:bCs/>
          <w:b/>
        </w:rPr>
        <w:t xml:space="preserve">Special Education Teachers</w:t>
      </w:r>
      <w:r>
        <w:t xml:space="preserve">, requiring them to master differentiated instruction methods while adhering to strict governmental standards set by the Abu Dhabi Department of Education and Knowledge (ADEK). This poster aims to elucidate the multifaceted nature of this profession, emphasizing its strategic importance in achieving national educational goals.</w:t>
      </w:r>
    </w:p>
    <w:bookmarkEnd w:id="22"/>
    <w:bookmarkStart w:id="23" w:name="Xf483a172a13580ca333354fdb34c10c12d15b45"/>
    <w:p>
      <w:pPr>
        <w:pStyle w:val="Heading2"/>
      </w:pPr>
      <w:r>
        <w:t xml:space="preserve">III. Contextual Framework: Abu Dhabi’s Educational Landscape</w:t>
      </w:r>
    </w:p>
    <w:p>
      <w:pPr>
        <w:pStyle w:val="FirstParagraph"/>
      </w:pPr>
      <w:r>
        <w:rPr>
          <w:bCs/>
          <w:b/>
        </w:rPr>
        <w:t xml:space="preserve">Key Policy Drivers:</w:t>
      </w:r>
      <w:r>
        <w:t xml:space="preserve"> </w:t>
      </w:r>
      <w:r>
        <w:t xml:space="preserve">The transformation of special education in Abu Dhabi is largely guided by the "Tawazun" economic program and the UAE Centennial 2071, which prioritize human capital development. These national visions recognize that individuals with special needs are valuable contributors to society, necessitating an educational system that nurtures their potential.</w:t>
      </w:r>
    </w:p>
    <w:p>
      <w:pPr>
        <w:pStyle w:val="BodyText"/>
      </w:pPr>
      <w:r>
        <w:t xml:space="preserve">In Abu Dhabi, the regulatory environment is rigorous yet supportive. The</w:t>
      </w:r>
      <w:r>
        <w:t xml:space="preserve"> </w:t>
      </w:r>
      <w:r>
        <w:rPr>
          <w:bCs/>
          <w:b/>
        </w:rPr>
        <w:t xml:space="preserve">Special Education Teacher</w:t>
      </w:r>
      <w:r>
        <w:t xml:space="preserve"> </w:t>
      </w:r>
      <w:r>
        <w:t xml:space="preserve">operates within a framework defined by:</w:t>
      </w:r>
    </w:p>
    <w:p>
      <w:pPr>
        <w:numPr>
          <w:ilvl w:val="0"/>
          <w:numId w:val="1001"/>
        </w:numPr>
        <w:pStyle w:val="Compact"/>
      </w:pPr>
      <w:r>
        <w:rPr>
          <w:bCs/>
          <w:b/>
        </w:rPr>
        <w:t xml:space="preserve">ADEK Regulations:</w:t>
      </w:r>
      <w:r>
        <w:t xml:space="preserve"> </w:t>
      </w:r>
      <w:r>
        <w:t xml:space="preserve">Strict guidelines regarding student identification, Individualized Education Programs (IEPs), and teacher qualifications.</w:t>
      </w:r>
    </w:p>
    <w:p>
      <w:pPr>
        <w:numPr>
          <w:ilvl w:val="0"/>
          <w:numId w:val="1001"/>
        </w:numPr>
        <w:pStyle w:val="Compact"/>
      </w:pPr>
      <w:r>
        <w:rPr>
          <w:bCs/>
          <w:b/>
        </w:rPr>
        <w:t xml:space="preserve">The Abu Dhabi Schools Strategy (ADSS):</w:t>
      </w:r>
      <w:r>
        <w:t xml:space="preserve"> </w:t>
      </w:r>
      <w:r>
        <w:t xml:space="preserve">Which aims to raise the quality of education across public and private sectors, including specialized support units.</w:t>
      </w:r>
    </w:p>
    <w:p>
      <w:pPr>
        <w:numPr>
          <w:ilvl w:val="0"/>
          <w:numId w:val="1001"/>
        </w:numPr>
        <w:pStyle w:val="Compact"/>
      </w:pPr>
      <w:r>
        <w:rPr>
          <w:bCs/>
          <w:b/>
        </w:rPr>
        <w:t xml:space="preserve">Cultural Sensitivity:</w:t>
      </w:r>
      <w:r>
        <w:t xml:space="preserve"> </w:t>
      </w:r>
      <w:r>
        <w:t xml:space="preserve">The necessity to align educational practices with local Emirati culture, Islamic values, and societal expectations regarding disability.</w:t>
      </w:r>
    </w:p>
    <w:p>
      <w:pPr>
        <w:pStyle w:val="FirstParagraph"/>
      </w:pPr>
      <w:r>
        <w:t xml:space="preserve">This unique context requires</w:t>
      </w:r>
      <w:r>
        <w:t xml:space="preserve"> </w:t>
      </w:r>
      <w:r>
        <w:rPr>
          <w:bCs/>
          <w:b/>
        </w:rPr>
        <w:t xml:space="preserve">Special Education Teachers</w:t>
      </w:r>
      <w:r>
        <w:t xml:space="preserve"> </w:t>
      </w:r>
      <w:r>
        <w:t xml:space="preserve">in Abu Dhabi to be not only pedagogical experts but also cultural liaisons who can bridge the gap between international best practices and local traditions.</w:t>
      </w:r>
    </w:p>
    <w:bookmarkEnd w:id="23"/>
    <w:bookmarkStart w:id="24" w:name="Xaaf9607146804f5d3fb96958b32d934bacc58a2"/>
    <w:p>
      <w:pPr>
        <w:pStyle w:val="Heading2"/>
      </w:pPr>
      <w:r>
        <w:t xml:space="preserve">IV. The Role of the Special Education Teacher</w:t>
      </w:r>
    </w:p>
    <w:p>
      <w:pPr>
        <w:pStyle w:val="FirstParagraph"/>
      </w:pPr>
      <w:r>
        <w:t xml:space="preserve">The modern</w:t>
      </w:r>
      <w:r>
        <w:t xml:space="preserve"> </w:t>
      </w:r>
      <w:r>
        <w:rPr>
          <w:bCs/>
          <w:b/>
        </w:rPr>
        <w:t xml:space="preserve">Special Education Teacher</w:t>
      </w:r>
      <w:r>
        <w:t xml:space="preserve"> </w:t>
      </w:r>
      <w:r>
        <w:t xml:space="preserve">in Abu Dhabi serves multiple roles that are critical for student success:</w:t>
      </w:r>
    </w:p>
    <w:p>
      <w:pPr>
        <w:pStyle w:val="BodyText"/>
      </w:pPr>
      <w:r>
        <w:rPr>
          <w:bCs/>
          <w:b/>
        </w:rPr>
        <w:t xml:space="preserve">Differentiated Instruction Designer:</w:t>
      </w:r>
      <w:r>
        <w:t xml:space="preserve"> </w:t>
      </w:r>
      <w:r>
        <w:t xml:space="preserve">Teachers must adapt curricula to meet diverse learning styles. This involves modifying content, process, and product to ensure accessibility for students with autism spectrum disorder (ASD), intellectual disabilities, dyslexia, and physical impairments.</w:t>
      </w:r>
    </w:p>
    <w:p>
      <w:pPr>
        <w:pStyle w:val="BodyText"/>
      </w:pPr>
      <w:r>
        <w:rPr>
          <w:bCs/>
          <w:b/>
        </w:rPr>
        <w:t xml:space="preserve">Behavioral Intervention Specialist:</w:t>
      </w:r>
      <w:r>
        <w:t xml:space="preserve"> </w:t>
      </w:r>
      <w:r>
        <w:t xml:space="preserve">Many</w:t>
      </w:r>
      <w:r>
        <w:t xml:space="preserve"> </w:t>
      </w:r>
      <w:r>
        <w:rPr>
          <w:bCs/>
          <w:b/>
        </w:rPr>
        <w:t xml:space="preserve">Special Education Teachers</w:t>
      </w:r>
      <w:r>
        <w:t xml:space="preserve"> </w:t>
      </w:r>
      <w:r>
        <w:t xml:space="preserve">in Abu Dhabi are trained in Positive Behavioral Interventions and Supports (PBIS). They design behavior plans that address challenging behaviors not as misconduct, but as communication deficits requiring targeted support.</w:t>
      </w:r>
    </w:p>
    <w:p>
      <w:pPr>
        <w:pStyle w:val="BodyText"/>
      </w:pPr>
      <w:r>
        <w:rPr>
          <w:bCs/>
          <w:b/>
        </w:rPr>
        <w:t xml:space="preserve">Collaborative Partner:</w:t>
      </w:r>
      <w:r>
        <w:t xml:space="preserve"> </w:t>
      </w:r>
      <w:r>
        <w:t xml:space="preserve">Effective</w:t>
      </w:r>
      <w:r>
        <w:t xml:space="preserve"> </w:t>
      </w:r>
      <w:r>
        <w:rPr>
          <w:iCs/>
          <w:i/>
        </w:rPr>
        <w:t xml:space="preserve">Inclusion</w:t>
      </w:r>
      <w:r>
        <w:t xml:space="preserve"> </w:t>
      </w:r>
      <w:r>
        <w:t xml:space="preserve">requires teamwork. The</w:t>
      </w:r>
      <w:r>
        <w:t xml:space="preserve"> </w:t>
      </w:r>
      <w:r>
        <w:rPr>
          <w:bCs/>
          <w:b/>
        </w:rPr>
        <w:t xml:space="preserve">Special Education Teacher</w:t>
      </w:r>
      <w:r>
        <w:t xml:space="preserve"> </w:t>
      </w:r>
      <w:r>
        <w:t xml:space="preserve">collaborates with mainstream classroom teachers, speech therapists, occupational therapists, and school psychologists to create a cohesive support network.</w:t>
      </w:r>
    </w:p>
    <w:bookmarkEnd w:id="24"/>
    <w:bookmarkStart w:id="25" w:name="X3439b53b276c219f374e3b60b1217e7d24ca4a1"/>
    <w:p>
      <w:pPr>
        <w:pStyle w:val="Heading2"/>
      </w:pPr>
      <w:r>
        <w:t xml:space="preserve">V. Challenges and Opportunities in Abu Dhabi</w:t>
      </w:r>
    </w:p>
    <w:p>
      <w:pPr>
        <w:pStyle w:val="FirstParagraph"/>
      </w:pPr>
      <w:r>
        <w:t xml:space="preserve">While the trajectory is positive,</w:t>
      </w:r>
      <w:r>
        <w:rPr>
          <w:iCs/>
          <w:i/>
        </w:rPr>
        <w:t xml:space="preserve">"Special Education Teachers"</w:t>
      </w:r>
      <w:r>
        <w:t xml:space="preserve">in Abu Dhabi face distinct challenges. One primary issue is the high turnover rate and the need for culturally relevant professional development. Many educators imported into the UAE may not initially possess a deep understanding of local cultural nuances, which can impact relationship-building with families.</w:t>
      </w:r>
    </w:p>
    <w:p>
      <w:pPr>
        <w:pStyle w:val="BodyText"/>
      </w:pPr>
      <w:r>
        <w:rPr>
          <w:bCs/>
          <w:b/>
        </w:rPr>
        <w:t xml:space="preserve">Strategic Opportunity:</w:t>
      </w:r>
      <w:r>
        <w:t xml:space="preserve"> </w:t>
      </w:r>
      <w:r>
        <w:t xml:space="preserve">The government’s investment in "Human Capability Development" offers funding for specialized training workshops and certifications. This allows</w:t>
      </w:r>
      <w:r>
        <w:t xml:space="preserve"> </w:t>
      </w:r>
      <w:r>
        <w:rPr>
          <w:bCs/>
          <w:b/>
        </w:rPr>
        <w:t xml:space="preserve">Special Education Teachers</w:t>
      </w:r>
      <w:r>
        <w:t xml:space="preserve"> </w:t>
      </w:r>
      <w:r>
        <w:t xml:space="preserve">to gain advanced credentials in areas like Applied Behavior Analysis (ABA) and assistive technology, enhancing their efficacy.</w:t>
      </w:r>
    </w:p>
    <w:p>
      <w:pPr>
        <w:pStyle w:val="BodyText"/>
      </w:pPr>
      <w:r>
        <w:t xml:space="preserve">Furthermore, the rapid integration of AI and assistive technologies presents a significant opportunity. Abu Dhabi schools are increasingly adopting smart classrooms where</w:t>
      </w:r>
      <w:r>
        <w:t xml:space="preserve"> </w:t>
      </w:r>
      <w:r>
        <w:rPr>
          <w:bCs/>
          <w:b/>
        </w:rPr>
        <w:t xml:space="preserve">Special Education Teachers</w:t>
      </w:r>
      <w:r>
        <w:t xml:space="preserve"> </w:t>
      </w:r>
      <w:r>
        <w:t xml:space="preserve">utilize software for communication devices and sensory-friendly digital environments. This technological leapfrogging allows Abu Dhabi to lead in innovative special education practices within the MENA region.</w:t>
      </w:r>
    </w:p>
    <w:bookmarkEnd w:id="25"/>
    <w:bookmarkStart w:id="26" w:name="vi.-recommendations-for-stakeholders"/>
    <w:p>
      <w:pPr>
        <w:pStyle w:val="Heading2"/>
      </w:pPr>
      <w:r>
        <w:t xml:space="preserve">VI. Recommendations for Stakeholders</w:t>
      </w:r>
    </w:p>
    <w:p>
      <w:pPr>
        <w:pStyle w:val="FirstParagraph"/>
      </w:pPr>
      <w:r>
        <w:t xml:space="preserve">To further empower the</w:t>
      </w:r>
      <w:r>
        <w:t xml:space="preserve"> </w:t>
      </w:r>
      <w:r>
        <w:rPr>
          <w:bCs/>
          <w:b/>
        </w:rPr>
        <w:t xml:space="preserve">Special Education Teacher</w:t>
      </w:r>
      <w:r>
        <w:t xml:space="preserve"> </w:t>
      </w:r>
      <w:r>
        <w:t xml:space="preserve">workforce in Abu Dhabi, we propose the following actions:</w:t>
      </w:r>
    </w:p>
    <w:p>
      <w:pPr>
        <w:numPr>
          <w:ilvl w:val="0"/>
          <w:numId w:val="1003"/>
        </w:numPr>
        <w:pStyle w:val="Compact"/>
      </w:pPr>
      <w:r>
        <w:rPr>
          <w:bCs/>
          <w:b/>
        </w:rPr>
        <w:t xml:space="preserve">Mandatory Cultural Competency Training:</w:t>
      </w:r>
      <w:r>
        <w:t xml:space="preserve"> </w:t>
      </w:r>
      <w:r>
        <w:t xml:space="preserve">All special education staff, particularly expatriate educators, should undergo rigorous training on Emirati culture and family dynamics to foster trust and cooperation.</w:t>
      </w:r>
    </w:p>
    <w:p>
      <w:pPr>
        <w:numPr>
          <w:ilvl w:val="0"/>
          <w:numId w:val="1003"/>
        </w:numPr>
        <w:pStyle w:val="Compact"/>
      </w:pPr>
      <w:r>
        <w:rPr>
          <w:bCs/>
          <w:b/>
        </w:rPr>
        <w:t xml:space="preserve">Enhanced Collaboration Time:</w:t>
      </w:r>
      <w:r>
        <w:t xml:space="preserve"> </w:t>
      </w:r>
      <w:r>
        <w:t xml:space="preserve">Schools must allocate structured time for</w:t>
      </w:r>
      <w:r>
        <w:t xml:space="preserve"> </w:t>
      </w:r>
      <w:r>
        <w:rPr>
          <w:bCs/>
          <w:b/>
        </w:rPr>
        <w:t xml:space="preserve">Special Education Teachers</w:t>
      </w:r>
      <w:r>
        <w:t xml:space="preserve">" to collaborate with general education teachers. Inclusion fails without co-teaching models and shared planning periods.</w:t>
      </w:r>
    </w:p>
    <w:p>
      <w:pPr>
        <w:pStyle w:val="FirstParagraph"/>
      </w:pPr>
      <w:r>
        <w:t xml:space="preserve">In conclusion, the</w:t>
      </w:r>
      <w:r>
        <w:t xml:space="preserve"> </w:t>
      </w:r>
      <w:r>
        <w:rPr>
          <w:bCs/>
          <w:b/>
        </w:rPr>
        <w:t xml:space="preserve">Special Education Teacher</w:t>
      </w:r>
      <w:r>
        <w:t xml:space="preserve">" in Abu Dhabi is a cornerstone of the emirate’s educational excellence. By providing specialized support, advocating for inclusion, and leveraging technology, these professionals are reshaping the future for thousands of students. As Abu Dhabi continues to refine its educational policies through ADEK and national visions, supporting these educators remains paramount to achieving a truly inclusive society.</w:t>
      </w:r>
    </w:p>
    <w:bookmarkEnd w:id="26"/>
    <w:bookmarkStart w:id="27" w:name="vii.-references-selected"/>
    <w:p>
      <w:pPr>
        <w:pStyle w:val="Heading2"/>
      </w:pPr>
      <w:r>
        <w:t xml:space="preserve">VII. References (Selected)</w:t>
      </w:r>
    </w:p>
    <w:p>
      <w:pPr>
        <w:numPr>
          <w:ilvl w:val="0"/>
          <w:numId w:val="1004"/>
        </w:numPr>
        <w:pStyle w:val="Compact"/>
      </w:pPr>
      <w:r>
        <w:t xml:space="preserve">Abu Dhabi Department of Education and Knowledge (ADEK). (2023).</w:t>
      </w:r>
      <w:r>
        <w:t xml:space="preserve"> </w:t>
      </w:r>
      <w:r>
        <w:rPr>
          <w:iCs/>
          <w:i/>
        </w:rPr>
        <w:t xml:space="preserve">School Regulations for Private Schools</w:t>
      </w:r>
      <w:r>
        <w:t xml:space="preserve">.</w:t>
      </w:r>
    </w:p>
    <w:p>
      <w:pPr>
        <w:numPr>
          <w:ilvl w:val="0"/>
          <w:numId w:val="1005"/>
        </w:numPr>
        <w:pStyle w:val="Compact"/>
      </w:pPr>
      <w:r>
        <w:t xml:space="preserve">UAE Ministry of Education. (2016).</w:t>
      </w:r>
      <w:r>
        <w:t xml:space="preserve"> </w:t>
      </w:r>
      <w:r>
        <w:rPr>
          <w:iCs/>
          <w:i/>
        </w:rPr>
        <w:t xml:space="preserve">Special Needs Education Strategy 2017-2019</w:t>
      </w:r>
      <w:r>
        <w:t xml:space="preserve">.</w:t>
      </w:r>
    </w:p>
    <w:p>
      <w:pPr>
        <w:pStyle w:val="FirstParagraph"/>
      </w:pPr>
      <w:r>
        <w:t xml:space="preserve">"Al-Maktoum, J. M., &amp; Al-Awadi, S. (2021).</w:t>
      </w:r>
      <w:r>
        <w:t xml:space="preserve"> </w:t>
      </w:r>
      <w:r>
        <w:rPr>
          <w:iCs/>
          <w:i/>
        </w:rPr>
        <w:t xml:space="preserve">Inclusive Education Practices in the UAE: Challenges and Prospects</w:t>
      </w:r>
      <w:r>
        <w:t xml:space="preserve">. Journal of Middle East Educational Research.</w:t>
      </w:r>
    </w:p>
    <w:p>
      <w:pPr>
        <w:pStyle w:val="BodyText"/>
      </w:pPr>
      <w:r>
        <w:t xml:space="preserve">© 2023 Academic Poster Presentation on Special Education in Abu Dhabi.</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Special Education in Abu Dhabi</dc:title>
  <dc:creator/>
  <dc:language>en</dc:language>
  <cp:keywords/>
  <dcterms:created xsi:type="dcterms:W3CDTF">2026-07-29T22:11:20Z</dcterms:created>
  <dcterms:modified xsi:type="dcterms:W3CDTF">2026-07-29T22:11:20Z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