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Poster</w:t>
      </w:r>
      <w:r>
        <w:t xml:space="preserve"> </w:t>
      </w:r>
      <w:r>
        <w:t xml:space="preserve">Presentation:</w:t>
      </w:r>
      <w:r>
        <w:t xml:space="preserve"> </w:t>
      </w:r>
      <w:r>
        <w:t xml:space="preserve">Miami</w:t>
      </w:r>
      <w:r>
        <w:t xml:space="preserve"> </w:t>
      </w:r>
      <w:r>
        <w:t xml:space="preserve">Context</w:t>
      </w:r>
    </w:p>
    <w:bookmarkStart w:id="21" w:name="Xbd4d23190f0f23d81e0d9401b6d40b4bf693990"/>
    <w:p>
      <w:pPr>
        <w:pStyle w:val="Heading1"/>
      </w:pPr>
      <w:r>
        <w:t xml:space="preserve">Bridging the Gap in United States Miami Special Education</w:t>
      </w:r>
    </w:p>
    <w:bookmarkStart w:id="20" w:name="Xce2c76df217fc1559edc759759932987da28a10"/>
    <w:p>
      <w:pPr>
        <w:pStyle w:val="Heading2"/>
      </w:pPr>
      <w:r>
        <w:t xml:space="preserve">A Comprehensive Analysis of the Role, Challenges, and Innovations of a Special Education Teacher in a Diverse Metropolitan Context</w:t>
      </w:r>
    </w:p>
    <w:bookmarkEnd w:id="20"/>
    <w:bookmarkEnd w:id="21"/>
    <w:bookmarkStart w:id="22" w:name="i.-introduction-and-local-context"/>
    <w:p>
      <w:pPr>
        <w:pStyle w:val="Heading3"/>
      </w:pPr>
      <w:r>
        <w:t xml:space="preserve">I. Introduction and Local Context</w:t>
      </w:r>
    </w:p>
    <w:p>
      <w:pPr>
        <w:pStyle w:val="FirstParagraph"/>
      </w:pPr>
      <w:r>
        <w:t xml:space="preserve">The landscape of special education in the United States is defined by its commitment to inclusivity, equity, and individualized instruction. However, the specific implementation of these ideals varies significantly based on geographic location. This poster presentation focuses on a unique setting: Miami, Florida. As one of the most culturally diverse cities in North America, Miami presents a complex yet rewarding environment for educators specializing in special needs populations.</w:t>
      </w:r>
    </w:p>
    <w:p>
      <w:pPr>
        <w:pStyle w:val="BodyText"/>
      </w:pPr>
      <w:r>
        <w:t xml:space="preserve">The role of a Special Education Teacher in this region is not merely about compliance with federal mandates like the Individuals with Disabilities Education Act (IDEA); it is about navigating a vibrant, multicultural ecosystem where language barriers, socioeconomic disparities intersect with learning disabilities. This document outlines the multifaceted responsibilities of a Special Education Teacher in Miami, highlighting how local demographics influence pedagogical strategies.</w:t>
      </w:r>
    </w:p>
    <w:p>
      <w:pPr>
        <w:pStyle w:val="BodyText"/>
      </w:pPr>
      <w:r>
        <w:t xml:space="preserve">Miami’s demographic profile is distinct. With large populations of Haitian immigrants and Cuban exiles alongside native English speakers, the city requires educators who are adept at cross-cultural communication. For a Special Education Teacher here, understanding the cultural context of disability is crucial. Stigma surrounding disabilities varies across communities; in some Latin American or Caribbean cultures, certain conditions may be viewed through different familial or spiritual lenses. Therefore, building trust with families is as critical as delivering academic instruction.</w:t>
      </w:r>
    </w:p>
    <w:bookmarkEnd w:id="22"/>
    <w:bookmarkStart w:id="23" w:name="Xb4da3af0fd74fdc0b7a2e8401303d44f0b35e4a"/>
    <w:p>
      <w:pPr>
        <w:pStyle w:val="Heading3"/>
      </w:pPr>
      <w:r>
        <w:t xml:space="preserve">II. Core Responsibilities of a Special Education Teacher</w:t>
      </w:r>
    </w:p>
    <w:p>
      <w:pPr>
        <w:pStyle w:val="FirstParagraph"/>
      </w:pPr>
      <w:r>
        <w:t xml:space="preserve">The primary mandate of any Special Education Teacher in the United States is to develop and execute Individualized Education Programs (IEPs). However, in Miami, these IEPs must be hyper-personalized. They must account for English Language Learners (ELLs) who also have disabilities. A significant portion of students requiring special education services are dual-identified as having both a disability and limited English proficiency.</w:t>
      </w:r>
    </w:p>
    <w:p>
      <w:pPr>
        <w:pStyle w:val="BodyText"/>
      </w:pPr>
      <w:r>
        <w:t xml:space="preserve">The Special Education Teacher must collaborate extensively with speech-language pathologists, occupational therapists, and general education teachers to ensure that accommodations are culturally responsive. This involves adapting materials not just linguistically but also contextually. For instance, reading comprehension passages might feature local landmarks or cultural references familiar to Miami students rather than generic examples.</w:t>
      </w:r>
    </w:p>
    <w:p>
      <w:pPr>
        <w:pStyle w:val="BodyText"/>
      </w:pPr>
      <w:r>
        <w:t xml:space="preserve">Furthermore, the teacher acts as a case manager. They coordinate meetings with parents who may have limited English skills or low literacy levels in their native language. This requires proficiency in Spanish and Haitian Creole, or at least the ability to work effectively with interpreters. The goal is to ensure that parental rights under IDEA are fully understood and respected, fostering a partnership rather than a adversarial relationship between the school and the home.</w:t>
      </w:r>
    </w:p>
    <w:bookmarkEnd w:id="23"/>
    <w:bookmarkStart w:id="24" w:name="Xf6ed7f51c7ffac68237f913ebade9977220fc4d"/>
    <w:p>
      <w:pPr>
        <w:pStyle w:val="Heading3"/>
      </w:pPr>
      <w:r>
        <w:t xml:space="preserve">III. Challenges in Miami’s Educational Ecosystem</w:t>
      </w:r>
    </w:p>
    <w:p>
      <w:pPr>
        <w:pStyle w:val="FirstParagraph"/>
      </w:pPr>
      <w:r>
        <w:t xml:space="preserve">Miami Public Schools face unique challenges that directly impact Special Education Teachers. One major challenge is high teacher turnover due to burnout and competitive compensation packages from neighboring districts or private institutions. Retaining highly skilled Special Education Teachers who possess bilingual capabilities is difficult but essential for continuity in student care.</w:t>
      </w:r>
    </w:p>
    <w:p>
      <w:pPr>
        <w:pStyle w:val="BodyText"/>
      </w:pPr>
      <w:r>
        <w:t xml:space="preserve">Socioeconomic factors also play a pivotal role. Many families in Miami Beach, Little Haiti, and Allapattah struggle with housing instability and food insecurity. A Special Education Teacher must often address these basic needs to enable learning. They may need to connect families with community resources, social workers, or healthcare providers before academic interventions can be effective.</w:t>
      </w:r>
    </w:p>
    <w:p>
      <w:pPr>
        <w:pStyle w:val="BodyText"/>
      </w:pPr>
      <w:r>
        <w:t xml:space="preserve">Additionally, the impact of climate events cannot be ignored. As a coastal city prone to hurricanes and flooding, Miami’s Special Education infrastructure must be resilient. Teachers are trained in emergency evacuation protocols specifically designed for students with mobility impairments or sensory processing disorders who may experience heightened anxiety during storms. This adds an extra layer of complexity to their daily responsibilities compared to teachers in landlocked states.</w:t>
      </w:r>
    </w:p>
    <w:bookmarkEnd w:id="24"/>
    <w:bookmarkStart w:id="25" w:name="iv.-innovative-pedagogical-strategies"/>
    <w:p>
      <w:pPr>
        <w:pStyle w:val="Heading3"/>
      </w:pPr>
      <w:r>
        <w:t xml:space="preserve">IV. Innovative Pedagogical Strategies</w:t>
      </w:r>
    </w:p>
    <w:p>
      <w:pPr>
        <w:pStyle w:val="FirstParagraph"/>
      </w:pPr>
      <w:r>
        <w:t xml:space="preserve">To address these challenges, Special Education Teachers in Miami are increasingly adopting innovative strategies rooted in Universal Design for Learning (UDL). UDL allows multiple means of representation, engagement, and expression, which is particularly effective in diverse classrooms.</w:t>
      </w:r>
    </w:p>
    <w:p>
      <w:pPr>
        <w:pStyle w:val="BodyText"/>
      </w:pPr>
      <w:r>
        <w:t xml:space="preserve">Tech integration is another frontier. In Miami’s schools, there is a push toward assistive technology that supports language acquisition. For example, text-to-speech software and bilingual apps are used to help students who struggle with dyslexia or auditory processing issues while simultaneously building their English vocabulary.</w:t>
      </w:r>
    </w:p>
    <w:p>
      <w:pPr>
        <w:pStyle w:val="BodyText"/>
      </w:pPr>
      <w:r>
        <w:t xml:space="preserve">Community-based learning is also emphasized. Partnerships with local organizations such as the Miami-Dade County Public Schools’ vocational training centers allow older students to gain real-world skills. For a Special Education Teacher, this means shifting focus from purely academic metrics to functional life skills that empower students to become independent members of their community.</w:t>
      </w:r>
    </w:p>
    <w:bookmarkEnd w:id="25"/>
    <w:bookmarkStart w:id="26" w:name="v.-conclusion-and-future-directions"/>
    <w:p>
      <w:pPr>
        <w:pStyle w:val="Heading3"/>
      </w:pPr>
      <w:r>
        <w:t xml:space="preserve">V. Conclusion and Future Directions</w:t>
      </w:r>
    </w:p>
    <w:p>
      <w:pPr>
        <w:pStyle w:val="FirstParagraph"/>
      </w:pPr>
      <w:r>
        <w:t xml:space="preserve">The Special Education Teacher in United States Miami serves as a bridge between diverse cultural identities and the structured demands of the American educational system. Their work is vital in ensuring that equity is not just a legal requirement but a lived reality for students with disabilities.</w:t>
      </w:r>
    </w:p>
    <w:p>
      <w:pPr>
        <w:pStyle w:val="BodyText"/>
      </w:pPr>
      <w:r>
        <w:t xml:space="preserve">Looking forward, continued investment in bilingual special education credentials and trauma-informed care training will be essential. By embracing Miami’s unique cultural tapestry, educators can transform challenges into opportunities for holistic development. Ultimately, the goal is to create an inclusive environment where every student, regardless of disability or background, can thrive academically and socially.</w:t>
      </w:r>
    </w:p>
    <w:bookmarkEnd w:id="26"/>
    <w:p>
      <w:pPr>
        <w:pStyle w:val="BodyText"/>
      </w:pPr>
      <w:r>
        <w:t xml:space="preserve">© 2023 Academic Poster Presentation Series. Focus on Special Education in Diverse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Poster Presentation: Miami Context</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