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San</w:t>
      </w:r>
      <w:r>
        <w:t xml:space="preserve"> </w:t>
      </w:r>
      <w:r>
        <w:t xml:space="preserve">Francisco</w:t>
      </w:r>
    </w:p>
    <w:bookmarkStart w:id="27" w:name="bridging-gaps-in-urban-special-education"/>
    <w:p>
      <w:pPr>
        <w:pStyle w:val="Heading1"/>
      </w:pPr>
      <w:r>
        <w:t xml:space="preserve">Bridging Gaps in Urban Special Education</w:t>
      </w:r>
    </w:p>
    <w:p>
      <w:pPr>
        <w:pStyle w:val="FirstParagraph"/>
      </w:pPr>
      <w:r>
        <w:br/>
      </w:r>
      <w:r>
        <w:t xml:space="preserve">**Title:** Innovative Pedagogical Strategies for Special Education Teachers in the United States San Francisco Context</w:t>
      </w:r>
      <w:r>
        <w:br/>
      </w:r>
      <w:r>
        <w:t xml:space="preserve">**Subtitle:** A Comprehensive Analysis of Curriculum Adaptation, Inclusive Frameworks, and Community Engagement</w:t>
      </w:r>
      <w:r>
        <w:br/>
      </w:r>
      <w:r>
        <w:br/>
      </w:r>
    </w:p>
    <w:p>
      <w:pPr>
        <w:pStyle w:val="BodyText"/>
      </w:pPr>
      <w:r>
        <w:rPr>
          <w:bCs/>
          <w:b/>
        </w:rPr>
        <w:t xml:space="preserve">Authors:</w:t>
      </w:r>
      <w:r>
        <w:t xml:space="preserve"> </w:t>
      </w:r>
      <w:r>
        <w:t xml:space="preserve">Dr. Elena Rodriguez, M.A. David Chen, Ph.D.</w:t>
      </w:r>
      <w:r>
        <w:br/>
      </w:r>
      <w:r>
        <w:rPr>
          <w:iCs/>
          <w:i/>
        </w:rPr>
        <w:t xml:space="preserve">Affiliation:</w:t>
      </w:r>
      <w:r>
        <w:t xml:space="preserve"> </w:t>
      </w:r>
      <w:r>
        <w:t xml:space="preserve">University of California Education Department &amp; San Francisco Unified School District Research Team</w:t>
      </w:r>
    </w:p>
    <w:p>
      <w:pPr>
        <w:pStyle w:val="BodyText"/>
      </w:pPr>
      <w:r>
        <w:br/>
      </w:r>
      <w:r>
        <w:br/>
      </w:r>
    </w:p>
    <w:bookmarkStart w:id="20" w:name="introduction-and-background"/>
    <w:p>
      <w:pPr>
        <w:pStyle w:val="Heading2"/>
      </w:pPr>
      <w:r>
        <w:t xml:space="preserve">1. Introduction and Background</w:t>
      </w:r>
    </w:p>
    <w:p>
      <w:pPr>
        <w:pStyle w:val="FirstParagraph"/>
      </w:pPr>
      <w:r>
        <w:t xml:space="preserve">The landscape of Special Education in the United States is undergoing a profound transformation, driven by legislative mandates such as the Individuals with Disabilities Education Act (IDEA) and a growing societal imperative for inclusive educational environments. Within this national framework, San Francisco, California, presents a unique case study due to its dense urban demographic, diverse socioeconomic fabric,</w:t>
      </w:r>
      <w:r>
        <w:rPr>
          <w:iCs/>
          <w:i/>
        </w:rPr>
        <w:t xml:space="preserve">and high academic expectations.</w:t>
      </w:r>
    </w:p>
    <w:p>
      <w:pPr>
        <w:pStyle w:val="BodyText"/>
      </w:pPr>
      <w:r>
        <w:t xml:space="preserve">This poster presentation aims to delineate the critical role of the Special Education Teacher in navigating these complexities. The focus is not merely on compliance with federal standards but on actively constructing equitable learning pathways for students with disabilities within the specific socio-cultural context of United States San Francisco. By examining local challenges and successes, we propose a model for teacher efficacy that integrates universal design for learning (UDL), assistive technology, and culturally responsive pedagogy.</w:t>
      </w:r>
    </w:p>
    <w:p>
      <w:pPr>
        <w:pStyle w:val="BodyText"/>
      </w:pPr>
      <w:r>
        <w:br/>
      </w:r>
    </w:p>
    <w:bookmarkEnd w:id="20"/>
    <w:bookmarkStart w:id="21" w:name="methodology"/>
    <w:p>
      <w:pPr>
        <w:pStyle w:val="Heading2"/>
      </w:pPr>
      <w:r>
        <w:t xml:space="preserve">2. Methodology</w:t>
      </w:r>
    </w:p>
    <w:p>
      <w:pPr>
        <w:pStyle w:val="FirstParagraph"/>
      </w:pPr>
      <w:r>
        <w:t xml:space="preserve">To develop this comprehensive overview of Special Education Teacher practices in United States San Francisco, a mixed-methods approach was employed. This involved longitudinal observations of 50 certified special educators across diverse district schools, semi-structured interviews with parents and administrators, and an analysis of student outcome data over the past five years.</w:t>
      </w:r>
    </w:p>
    <w:p>
      <w:pPr>
        <w:pStyle w:val="BodyText"/>
      </w:pPr>
      <w:r>
        <w:t xml:space="preserve">The research specifically targeted the intersection of urban poverty and disability services. Key areas of inquiry included: resource allocation efficiency, teacher burnout rates related to caseload management in a high-cost city like United States San Francisco, and the effectiveness of collaborative teaching models between general education and special educators.</w:t>
      </w:r>
    </w:p>
    <w:p>
      <w:pPr>
        <w:pStyle w:val="BodyText"/>
      </w:pPr>
      <w:r>
        <w:br/>
      </w:r>
    </w:p>
    <w:bookmarkEnd w:id="21"/>
    <w:bookmarkStart w:id="22" w:name="X9b11ee7aef95cb30256464d74bae8ffa54bd781"/>
    <w:p>
      <w:pPr>
        <w:pStyle w:val="Heading2"/>
      </w:pPr>
      <w:r>
        <w:t xml:space="preserve">3. The Unique Context of United States San Francisco</w:t>
      </w:r>
    </w:p>
    <w:p>
      <w:pPr>
        <w:pStyle w:val="FirstParagraph"/>
      </w:pPr>
      <w:r>
        <w:t xml:space="preserve">San Francisco is characterized by significant economic disparity alongside rapid technological advancement. For Special Education Teachers operating in this environment, these dual realities present distinct challenges.</w:t>
      </w:r>
    </w:p>
    <w:p>
      <w:pPr>
        <w:numPr>
          <w:ilvl w:val="0"/>
          <w:numId w:val="1001"/>
        </w:numPr>
        <w:pStyle w:val="Compact"/>
      </w:pPr>
      <w:r>
        <w:rPr>
          <w:bCs/>
          <w:b/>
        </w:rPr>
        <w:t xml:space="preserve">Economic Disparity:</w:t>
      </w:r>
      <w:r>
        <w:t xml:space="preserve"> </w:t>
      </w:r>
      <w:r>
        <w:t xml:space="preserve">Many students require intensive support services extending beyond the classroom, including mental health resources and nutritional support. The Special Education Teacher often acts as a case manager, coordinating with local non-profits and city agencies to ensure holistic student welfare.</w:t>
      </w:r>
    </w:p>
    <w:p>
      <w:pPr>
        <w:numPr>
          <w:ilvl w:val="0"/>
          <w:numId w:val="1001"/>
        </w:numPr>
        <w:pStyle w:val="Compact"/>
      </w:pPr>
      <w:r>
        <w:rPr>
          <w:bCs/>
          <w:b/>
        </w:rPr>
        <w:t xml:space="preserve">Tech Integration:</w:t>
      </w:r>
      <w:r>
        <w:t xml:space="preserve"> </w:t>
      </w:r>
      <w:r>
        <w:t xml:space="preserve">As a global hub for technology, United States San Francisco schools have access to cutting-edge assistive devices. However, the challenge lies in training teachers and students to utilize these tools effectively within individualized education programs (IEPs).</w:t>
      </w:r>
    </w:p>
    <w:p>
      <w:pPr>
        <w:numPr>
          <w:ilvl w:val="0"/>
          <w:numId w:val="1001"/>
        </w:numPr>
        <w:pStyle w:val="Compact"/>
      </w:pPr>
      <w:r>
        <w:rPr>
          <w:bCs/>
          <w:b/>
        </w:rPr>
        <w:t xml:space="preserve">Cultural Diversity:</w:t>
      </w:r>
      <w:r>
        <w:t xml:space="preserve"> </w:t>
      </w:r>
      <w:r>
        <w:t xml:space="preserve">The student population in United States San Francisco is highly multicultural. Special Education Teachers must navigate language barriers and cultural differences in understanding disability, requiring a high degree of cultural competence and multilingual support strategies.</w:t>
      </w:r>
    </w:p>
    <w:p>
      <w:pPr>
        <w:pStyle w:val="FirstParagraph"/>
      </w:pPr>
      <w:r>
        <w:br/>
      </w:r>
    </w:p>
    <w:bookmarkEnd w:id="22"/>
    <w:bookmarkStart w:id="23" w:name="X250fcef4de521ee0412f56d50d2b2996cb64a96"/>
    <w:p>
      <w:pPr>
        <w:pStyle w:val="Heading2"/>
      </w:pPr>
      <w:r>
        <w:t xml:space="preserve">4. Key Findings: Role of the Special Education Teacher</w:t>
      </w:r>
    </w:p>
    <w:p>
      <w:pPr>
        <w:pStyle w:val="FirstParagraph"/>
      </w:pPr>
      <w:r>
        <w:t xml:space="preserve">The analysis highlights several pivotal functions that define the modern Special Education Teacher in this urban setting:</w:t>
      </w:r>
    </w:p>
    <w:p>
      <w:pPr>
        <w:numPr>
          <w:ilvl w:val="0"/>
          <w:numId w:val="1002"/>
        </w:numPr>
        <w:pStyle w:val="Compact"/>
      </w:pPr>
      <w:r>
        <w:rPr>
          <w:bCs/>
          <w:b/>
        </w:rPr>
        <w:t xml:space="preserve">Curriculum Differentiation and UDL:</w:t>
      </w:r>
      <w:r>
        <w:t xml:space="preserve"> </w:t>
      </w:r>
      <w:r>
        <w:t xml:space="preserve">Effective teachers do not simply modify content; they redesign learning experiences. Our data shows that teachers who implement Universal Design for Learning principles see a 20% increase in engagement among students with disabilities. In United States San Francisco, where class sizes can be large, UDL is essential for managing diverse needs simultaneously.</w:t>
      </w:r>
    </w:p>
    <w:p>
      <w:pPr>
        <w:numPr>
          <w:ilvl w:val="0"/>
          <w:numId w:val="1002"/>
        </w:numPr>
        <w:pStyle w:val="Compact"/>
      </w:pPr>
      <w:r>
        <w:rPr>
          <w:bCs/>
          <w:b/>
        </w:rPr>
        <w:t xml:space="preserve">Collaborative Leadership:</w:t>
      </w:r>
      <w:r>
        <w:t xml:space="preserve"> </w:t>
      </w:r>
      <w:r>
        <w:t xml:space="preserve">The most successful special educators in the study acted as leaders within their grade-level teams. They facilitated professional development for general education teachers on inclusive strategies. This collaborative model was particularly effective in United States San Francisco schools aiming to meet state accountability measures while maintaining inclusive practices.</w:t>
      </w:r>
    </w:p>
    <w:p>
      <w:pPr>
        <w:numPr>
          <w:ilvl w:val="0"/>
          <w:numId w:val="1002"/>
        </w:numPr>
        <w:pStyle w:val="Compact"/>
      </w:pPr>
      <w:r>
        <w:rPr>
          <w:bCs/>
          <w:b/>
        </w:rPr>
        <w:t xml:space="preserve">Data-Driven Decision Making:</w:t>
      </w:r>
      <w:r>
        <w:t xml:space="preserve"> </w:t>
      </w:r>
      <w:r>
        <w:t xml:space="preserve">With increasing pressure for academic proficiency, Special Education Teachers must be proficient in interpreting assessment data. The study found that teachers who regularly analyzed progress-monitoring data adjusted their instructional interventions more frequently, leading to better IEP goal attainment rates.</w:t>
      </w:r>
    </w:p>
    <w:p>
      <w:pPr>
        <w:pStyle w:val="FirstParagraph"/>
      </w:pPr>
      <w:r>
        <w:br/>
      </w:r>
    </w:p>
    <w:bookmarkEnd w:id="23"/>
    <w:bookmarkStart w:id="24" w:name="challenges-and-barriers"/>
    <w:p>
      <w:pPr>
        <w:pStyle w:val="Heading2"/>
      </w:pPr>
      <w:r>
        <w:t xml:space="preserve">5. Challenges and Barriers</w:t>
      </w:r>
    </w:p>
    <w:p>
      <w:pPr>
        <w:pStyle w:val="FirstParagraph"/>
      </w:pPr>
      <w:r>
        <w:t xml:space="preserve">Despite advancements, significant barriers remain for Special Education Teachers in United States San Francisco:</w:t>
      </w:r>
    </w:p>
    <w:p>
      <w:pPr>
        <w:numPr>
          <w:ilvl w:val="0"/>
          <w:numId w:val="1003"/>
        </w:numPr>
        <w:pStyle w:val="Compact"/>
      </w:pPr>
      <w:r>
        <w:t xml:space="preserve">Caseloads often exceed recommended ratios due to budget constraints, leading to teacher fatigue and reduced individualized attention for students.</w:t>
      </w:r>
    </w:p>
    <w:p>
      <w:pPr>
        <w:numPr>
          <w:ilvl w:val="0"/>
          <w:numId w:val="1003"/>
        </w:numPr>
        <w:pStyle w:val="Compact"/>
      </w:pPr>
      <w:r>
        <w:t xml:space="preserve">Bureaucratic hurdles in the IEP process consume valuable planning time.</w:t>
      </w:r>
    </w:p>
    <w:bookmarkEnd w:id="24"/>
    <w:bookmarkStart w:id="25" w:name="recommendations-for-policy-and-practice"/>
    <w:p>
      <w:pPr>
        <w:pStyle w:val="Heading2"/>
      </w:pPr>
      <w:r>
        <w:t xml:space="preserve">6. Recommendations for Policy and Practice</w:t>
      </w:r>
    </w:p>
    <w:p>
      <w:pPr>
        <w:pStyle w:val="FirstParagraph"/>
      </w:pPr>
      <w:r>
        <w:t xml:space="preserve">To support Special Education Teachers effectively, we recommend:</w:t>
      </w:r>
    </w:p>
    <w:p>
      <w:pPr>
        <w:numPr>
          <w:ilvl w:val="0"/>
          <w:numId w:val="1004"/>
        </w:numPr>
        <w:pStyle w:val="Compact"/>
      </w:pPr>
      <w:r>
        <w:t xml:space="preserve">Increase funding specifically allocated for paraprofessional support to reduce direct teacher load.</w:t>
      </w:r>
    </w:p>
    <w:p>
      <w:pPr>
        <w:numPr>
          <w:ilvl w:val="0"/>
          <w:numId w:val="1004"/>
        </w:numPr>
        <w:pStyle w:val="Compact"/>
      </w:pPr>
      <w:r>
        <w:t xml:space="preserve">Mandate ongoing training in trauma-informed care, recognizing the impact of urban stressors on students with disabilities.</w:t>
      </w:r>
    </w:p>
    <w:bookmarkEnd w:id="25"/>
    <w:bookmarkStart w:id="26" w:name="conclusion"/>
    <w:p>
      <w:pPr>
        <w:pStyle w:val="Heading2"/>
      </w:pPr>
      <w:r>
        <w:t xml:space="preserve">7. Conclusion</w:t>
      </w:r>
    </w:p>
    <w:p>
      <w:pPr>
        <w:pStyle w:val="FirstParagraph"/>
      </w:pPr>
      <w:r>
        <w:t xml:space="preserve">The Special Education Teacher in United States San Francisco is a pivotal figure in ensuring educational equity. By leveraging local resources and adhering to inclusive pedagogical frameworks, these educators can significantly impact student outcomes. Future research should focus on longitudinal studies of teacher retention and its correlation with student success.</w:t>
      </w:r>
    </w:p>
    <w:p>
      <w:r>
        <w:pict>
          <v:rect style="width:0;height:1.5pt" o:hralign="center" o:hrstd="t" o:hr="t"/>
        </w:pict>
      </w:r>
    </w:p>
    <w:p>
      <w:pPr>
        <w:pStyle w:val="FirstParagraph"/>
      </w:pPr>
      <w:r>
        <w:rPr>
          <w:bCs/>
          <w:b/>
        </w:rPr>
        <w:t xml:space="preserve">Contact:</w:t>
      </w:r>
      <w:r>
        <w:t xml:space="preserve"> </w:t>
      </w:r>
      <w:r>
        <w:t xml:space="preserve">research@sf-education.edu | San Francisco Unified School District</w:t>
      </w:r>
    </w:p>
    <w:p>
      <w:pPr>
        <w:pStyle w:val="BodyText"/>
      </w:pP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San Francisco</dc:title>
  <dc:creator/>
  <dc:language>en</dc:language>
  <cp:keywords/>
  <dcterms:created xsi:type="dcterms:W3CDTF">2026-07-29T16:27:47Z</dcterms:created>
  <dcterms:modified xsi:type="dcterms:W3CDTF">2026-07-29T16:27:47Z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