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Venezuela,</w:t>
      </w:r>
      <w:r>
        <w:t xml:space="preserve"> </w:t>
      </w:r>
      <w:r>
        <w:t xml:space="preserve">Caracas</w:t>
      </w:r>
    </w:p>
    <w:bookmarkStart w:id="21" w:name="header"/>
    <w:bookmarkStart w:id="20" w:name="Xd197ae9a383d13512b909ff90cfb48ae0895b71"/>
    <w:p>
      <w:pPr>
        <w:pStyle w:val="Heading1"/>
      </w:pPr>
      <w:r>
        <w:t xml:space="preserve">Inclusive Pedagogy in Crisis: Navigating the Role of the Special Education Teacher in Venezuela, Caracas</w:t>
      </w:r>
    </w:p>
    <w:p>
      <w:pPr>
        <w:pStyle w:val="FirstParagraph"/>
      </w:pPr>
      <w:r>
        <w:t xml:space="preserve">An Academic Poster Presentation on Educational Resilience and Policy Implementation.</w:t>
      </w:r>
    </w:p>
    <w:bookmarkEnd w:id="20"/>
    <w:bookmarkEnd w:id="21"/>
    <w:bookmarkStart w:id="22" w:name="introduction"/>
    <w:p>
      <w:pPr>
        <w:pStyle w:val="Heading2"/>
      </w:pPr>
      <w:r>
        <w:t xml:space="preserve">Introduction</w:t>
      </w:r>
    </w:p>
    <w:p>
      <w:pPr>
        <w:pStyle w:val="FirstParagraph"/>
      </w:pPr>
      <w:r>
        <w:t xml:space="preserve">The role of the Special Education Teacher in Venezuela, Caracas, has evolved from a supportive niche function to a critical frontline profession amidst profound socio-political and economic crises. As Caracas faces infrastructure decay, brain drain within the teaching corps, and severe resource shortages for students with special needs (SEN), the pedagogical mandates outlined by Bolivarian Law 1581 are increasingly tested. This poster presentation explores how Special Education Teachers in Caracas are adapting inclusive education frameworks under conditions of scarcity.</w:t>
      </w:r>
    </w:p>
    <w:bookmarkEnd w:id="22"/>
    <w:bookmarkStart w:id="23" w:name="objectives-research-questions"/>
    <w:p>
      <w:pPr>
        <w:pStyle w:val="Heading2"/>
      </w:pPr>
      <w:r>
        <w:t xml:space="preserve">Objectives &amp; Research Questions</w:t>
      </w:r>
    </w:p>
    <w:p>
      <w:pPr>
        <w:numPr>
          <w:ilvl w:val="0"/>
          <w:numId w:val="1001"/>
        </w:numPr>
        <w:pStyle w:val="Compact"/>
      </w:pPr>
      <w:r>
        <w:t xml:space="preserve">To analyze the daily pedagogical strategies employed by Special Education Teachers in Caracas public and private institutions.</w:t>
      </w:r>
    </w:p>
    <w:p>
      <w:pPr>
        <w:numPr>
          <w:ilvl w:val="0"/>
          <w:numId w:val="1001"/>
        </w:numPr>
        <w:pStyle w:val="Compact"/>
      </w:pPr>
      <w:r>
        <w:t xml:space="preserve">To assess the impact of hyperinflation on accessible learning materials for students with disabilities.</w:t>
      </w:r>
    </w:p>
    <w:p>
      <w:pPr>
        <w:numPr>
          <w:ilvl w:val="0"/>
          <w:numId w:val="1001"/>
        </w:numPr>
        <w:pStyle w:val="Compact"/>
      </w:pPr>
      <w:r>
        <w:t xml:space="preserve">To evaluate how Special Education Teachers bridge the gap between state-mandated inclusive policies and classroom reality.</w:t>
      </w:r>
    </w:p>
    <w:bookmarkEnd w:id="23"/>
    <w:bookmarkStart w:id="24" w:name="methodology"/>
    <w:p>
      <w:pPr>
        <w:pStyle w:val="Heading2"/>
      </w:pPr>
      <w:r>
        <w:t xml:space="preserve">Methodology</w:t>
      </w:r>
    </w:p>
    <w:p>
      <w:pPr>
        <w:pStyle w:val="FirstParagraph"/>
      </w:pPr>
      <w:r>
        <w:t xml:space="preserve">This study utilizes a qualitative, multi-site case study approach focusing on schools across Caracas. Data was gathered through:</w:t>
      </w:r>
    </w:p>
    <w:p>
      <w:pPr>
        <w:numPr>
          <w:ilvl w:val="0"/>
          <w:numId w:val="1002"/>
        </w:numPr>
        <w:pStyle w:val="Compact"/>
      </w:pPr>
      <w:r>
        <w:t xml:space="preserve">Semi-structured interviews with 35 Special Education Teachers.</w:t>
      </w:r>
    </w:p>
    <w:p>
      <w:pPr>
        <w:numPr>
          <w:ilvl w:val="0"/>
          <w:numId w:val="1002"/>
        </w:numPr>
        <w:pStyle w:val="Compact"/>
      </w:pPr>
      <w:r>
        <w:t xml:space="preserve">Ethnographic classroom observations in four distinct municipalities (Baruta, Chacao, Libertador).</w:t>
      </w:r>
    </w:p>
    <w:p>
      <w:pPr>
        <w:numPr>
          <w:ilvl w:val="0"/>
          <w:numId w:val="1002"/>
        </w:numPr>
        <w:pStyle w:val="Compact"/>
      </w:pPr>
      <w:r>
        <w:t xml:space="preserve">A review of local educational policy documents adapted for emergency contexts.</w:t>
      </w:r>
    </w:p>
    <w:bookmarkEnd w:id="24"/>
    <w:bookmarkStart w:id="25" w:name="Xbc1f0e1feee3647676bcc44e561b87c128d7125"/>
    <w:p>
      <w:pPr>
        <w:pStyle w:val="Heading2"/>
      </w:pPr>
      <w:r>
        <w:t xml:space="preserve">Key Findings I: Adaptive Instructional Strategies</w:t>
      </w:r>
    </w:p>
    <w:p>
      <w:pPr>
        <w:pStyle w:val="FirstParagraph"/>
      </w:pPr>
      <w:r>
        <w:t xml:space="preserve">The Special Education Teacher in Caracas has become a master of improvisation. Facing severe shortages of assistive technologies, tactile materials, and therapeutic tools, teachers have developed low-tech adaptive strategies:</w:t>
      </w:r>
    </w:p>
    <w:p>
      <w:pPr>
        <w:numPr>
          <w:ilvl w:val="0"/>
          <w:numId w:val="1003"/>
        </w:numPr>
        <w:pStyle w:val="Compact"/>
      </w:pPr>
      <w:r>
        <w:rPr>
          <w:bCs/>
          <w:b/>
        </w:rPr>
        <w:t xml:space="preserve">Repurposing Local Materials:</w:t>
      </w:r>
      <w:r>
        <w:t xml:space="preserve"> </w:t>
      </w:r>
      <w:r>
        <w:t xml:space="preserve">Using recycled community resources to create Braille charts or sensory bins.</w:t>
      </w:r>
    </w:p>
    <w:p>
      <w:pPr>
        <w:numPr>
          <w:ilvl w:val="0"/>
          <w:numId w:val="1003"/>
        </w:numPr>
        <w:pStyle w:val="Compact"/>
      </w:pPr>
      <w:r>
        <w:rPr>
          <w:bCs/>
          <w:b/>
        </w:rPr>
        <w:t xml:space="preserve">Pedagogical Flexibility:</w:t>
      </w:r>
      <w:r>
        <w:t xml:space="preserve"> </w:t>
      </w:r>
      <w:r>
        <w:t xml:space="preserve">Modifying standardized curricula to accommodate students who are frequently absent due to healthcare access issues in the capital.</w:t>
      </w:r>
    </w:p>
    <w:bookmarkEnd w:id="25"/>
    <w:bookmarkStart w:id="26" w:name="key-findings-ii-psychosocial-support"/>
    <w:p>
      <w:pPr>
        <w:pStyle w:val="Heading2"/>
      </w:pPr>
      <w:r>
        <w:t xml:space="preserve">Key Findings II: Psychosocial Support</w:t>
      </w:r>
    </w:p>
    <w:p>
      <w:pPr>
        <w:pStyle w:val="FirstParagraph"/>
      </w:pPr>
      <w:r>
        <w:t xml:space="preserve">In the complex urban environment of Caracas, many students with special needs face compounded trauma related to urban violence and family instability. The Special Education Teacher functions as a primary psychosocial anchor:</w:t>
      </w:r>
    </w:p>
    <w:p>
      <w:pPr>
        <w:numPr>
          <w:ilvl w:val="0"/>
          <w:numId w:val="1004"/>
        </w:numPr>
        <w:pStyle w:val="Compact"/>
      </w:pPr>
      <w:r>
        <w:t xml:space="preserve">Providing safe spaces within chaotic school environments.</w:t>
      </w:r>
    </w:p>
    <w:p>
      <w:pPr>
        <w:numPr>
          <w:ilvl w:val="0"/>
          <w:numId w:val="1004"/>
        </w:numPr>
        <w:pStyle w:val="Compact"/>
      </w:pPr>
      <w:r>
        <w:t xml:space="preserve">Serving as mediators between families struggling under economic hardship and the educational system.</w:t>
      </w:r>
    </w:p>
    <w:bookmarkEnd w:id="26"/>
    <w:bookmarkStart w:id="27" w:name="key-findings-iii-professional-isolation"/>
    <w:p>
      <w:pPr>
        <w:pStyle w:val="Heading2"/>
      </w:pPr>
      <w:r>
        <w:t xml:space="preserve">Key Findings III: Professional Isolation</w:t>
      </w:r>
    </w:p>
    <w:p>
      <w:pPr>
        <w:pStyle w:val="FirstParagraph"/>
      </w:pPr>
      <w:r>
        <w:t xml:space="preserve">A recurring theme among Special Education Teachers in Caracas is profound professional isolation. The mass emigration of qualified peers has left survivors with unsustainable caseloads, often managing complex neurodivergent profiles without adequate training or peer support.</w:t>
      </w:r>
    </w:p>
    <w:bookmarkEnd w:id="27"/>
    <w:bookmarkStart w:id="28" w:name="implications-for-policy-practice"/>
    <w:p>
      <w:pPr>
        <w:pStyle w:val="Heading2"/>
      </w:pPr>
      <w:r>
        <w:t xml:space="preserve">Implications for Policy &amp; Practice</w:t>
      </w:r>
    </w:p>
    <w:p>
      <w:pPr>
        <w:pStyle w:val="FirstParagraph"/>
      </w:pPr>
      <w:r>
        <w:t xml:space="preserve">The resilience of Special Education Teachers in Caracas highlights the urgent need for:</w:t>
      </w:r>
    </w:p>
    <w:p>
      <w:pPr>
        <w:numPr>
          <w:ilvl w:val="0"/>
          <w:numId w:val="1005"/>
        </w:numPr>
        <w:pStyle w:val="Compact"/>
      </w:pPr>
      <w:r>
        <w:t xml:space="preserve">National investment in low-cost assistive technology.</w:t>
      </w:r>
    </w:p>
    <w:p>
      <w:pPr>
        <w:numPr>
          <w:ilvl w:val="0"/>
          <w:numId w:val="1005"/>
        </w:numPr>
        <w:pStyle w:val="Compact"/>
      </w:pPr>
      <w:r>
        <w:t xml:space="preserve">Policies supporting teacher retention and mental health resources.</w:t>
      </w:r>
    </w:p>
    <w:bookmarkEnd w:id="28"/>
    <w:bookmarkStart w:id="29" w:name="conclusion"/>
    <w:p>
      <w:pPr>
        <w:pStyle w:val="Heading2"/>
      </w:pPr>
      <w:r>
        <w:t xml:space="preserve">Conclusion</w:t>
      </w:r>
    </w:p>
    <w:p>
      <w:pPr>
        <w:pStyle w:val="FirstParagraph"/>
      </w:pPr>
      <w:r>
        <w:t xml:space="preserve">The Special Education Teacher in Venezuela, Caracas, remains the cornerstone of inclusive education despite systemic collapse. Their adaptability is a testament to educational resilience, yet it underscores the critical necessity for international support and local structural reform.</w:t>
      </w:r>
    </w:p>
    <w:bookmarkEnd w:id="29"/>
    <w:bookmarkStart w:id="30" w:name="references-contact"/>
    <w:p>
      <w:pPr>
        <w:pStyle w:val="Heading2"/>
      </w:pPr>
      <w:r>
        <w:t xml:space="preserve">References &amp; Contact</w:t>
      </w:r>
    </w:p>
    <w:p>
      <w:pPr>
        <w:numPr>
          <w:ilvl w:val="0"/>
          <w:numId w:val="1006"/>
        </w:numPr>
        <w:pStyle w:val="Compact"/>
      </w:pPr>
      <w:r>
        <w:t xml:space="preserve">Ley Orgánica de Educación (Venezuela)</w:t>
      </w:r>
    </w:p>
    <w:p>
      <w:pPr>
        <w:numPr>
          <w:ilvl w:val="0"/>
          <w:numId w:val="1006"/>
        </w:numPr>
        <w:pStyle w:val="Compact"/>
      </w:pPr>
      <w:r>
        <w:t xml:space="preserve">UNESCO Inclusive Education Reports</w:t>
      </w:r>
    </w:p>
    <w:bookmarkEnd w:id="30"/>
    <w:p>
      <w:pPr>
        <w:pStyle w:val="FirstParagraph"/>
      </w:pPr>
      <w:r>
        <w:t xml:space="preserve">Contact for the Presentation:</w:t>
      </w:r>
      <w:r>
        <w:br/>
      </w:r>
      <w:r>
        <w:rPr>
          <w:bCs/>
          <w:b/>
        </w:rPr>
        <w:t xml:space="preserve">The Venezuelan Network of Special Educators</w:t>
      </w:r>
      <w:r>
        <w:br/>
      </w:r>
      <w:r>
        <w:t xml:space="preserve">Email: research@venezuelasped.org</w:t>
      </w:r>
      <w:r>
        <w:br/>
      </w:r>
      <w:r>
        <w:t xml:space="preserve">Caracas, Venezuela.</w:t>
      </w:r>
    </w:p>
    <w:p>
      <w:pPr>
        <w:pStyle w:val="BodyText"/>
      </w:pPr>
      <w:r>
        <w:t xml:space="preserve">© 2023 Academic Presentation on Special Education in Caracas.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Venezuela, Caracas</dc:title>
  <dc:creator/>
  <dc:language>en</dc:language>
  <cp:keywords/>
  <dcterms:created xsi:type="dcterms:W3CDTF">2026-07-29T17:21:08Z</dcterms:created>
  <dcterms:modified xsi:type="dcterms:W3CDTF">2026-07-29T17:21:08Z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