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Speech</w:t>
      </w:r>
      <w:r>
        <w:t xml:space="preserve"> </w:t>
      </w:r>
      <w:r>
        <w:t xml:space="preserve">Therapy</w:t>
      </w:r>
      <w:r>
        <w:t xml:space="preserve"> </w:t>
      </w:r>
      <w:r>
        <w:t xml:space="preserve">in</w:t>
      </w:r>
      <w:r>
        <w:t xml:space="preserve"> </w:t>
      </w:r>
      <w:r>
        <w:t xml:space="preserve">Brisbane</w:t>
      </w:r>
    </w:p>
    <w:bookmarkStart w:id="20" w:name="X233657c58abf66bae9003a1b19085aed883f0e8"/>
    <w:p>
      <w:pPr>
        <w:pStyle w:val="Heading1"/>
      </w:pPr>
      <w:r>
        <w:t xml:space="preserve">Advancing Speech Pathology Services in Australia Brisbane</w:t>
      </w:r>
    </w:p>
    <w:p>
      <w:pPr>
        <w:pStyle w:val="FirstParagraph"/>
      </w:pPr>
      <w:r>
        <w:t xml:space="preserve">Bridging Cultural Gaps and Enhancing Neuro-Rehabilitation through Evidence-Based Practice</w:t>
      </w:r>
    </w:p>
    <w:p>
      <w:pPr>
        <w:pStyle w:val="BodyText"/>
      </w:pPr>
      <w:r>
        <w:rPr>
          <w:bCs/>
          <w:b/>
        </w:rPr>
        <w:t xml:space="preserve">Presentation Author:</w:t>
      </w:r>
      <w:r>
        <w:t xml:space="preserve"> </w:t>
      </w:r>
      <w:r>
        <w:t xml:space="preserve">Dr. Sarah Jenkins, MSLP (Master of Science in Speech-Language Pathology)</w:t>
      </w:r>
      <w:r>
        <w:br/>
      </w:r>
      <w:r>
        <w:rPr>
          <w:bCs/>
          <w:b/>
        </w:rPr>
        <w:t xml:space="preserve">Affiliation:</w:t>
      </w:r>
      <w:r>
        <w:t xml:space="preserve"> </w:t>
      </w:r>
      <w:r>
        <w:t xml:space="preserve">Department of Health Sciences, Queensland University of Technology</w:t>
      </w:r>
      <w:r>
        <w:br/>
      </w:r>
      <w:r>
        <w:rPr>
          <w:bCs/>
          <w:b/>
        </w:rPr>
        <w:t xml:space="preserve">Date:</w:t>
      </w:r>
      <w:r>
        <w:t xml:space="preserve"> </w:t>
      </w:r>
      <w:r>
        <w:t xml:space="preserve">October 2023 | Brisbane Convention &amp; Exhibition Centre</w:t>
      </w:r>
    </w:p>
    <w:bookmarkEnd w:id="20"/>
    <w:bookmarkStart w:id="21" w:name="abstract"/>
    <w:p>
      <w:pPr>
        <w:pStyle w:val="Heading2"/>
      </w:pPr>
      <w:r>
        <w:t xml:space="preserve">Abstract</w:t>
      </w:r>
    </w:p>
    <w:p>
      <w:pPr>
        <w:pStyle w:val="FirstParagraph"/>
      </w:pPr>
      <w:r>
        <w:t xml:space="preserve">This poster presentation aims to highlight the critical role of Speech Therapists in the dynamic healthcare landscape of Australia Brisbane. As a rapidly growing metropolitan hub, Brisbane faces unique demographic challenges regarding aging populations, neuro-diversity, and multicultural communication needs. This document explores current intervention models utilized by speech pathologists in the region, emphasizing evidence-based practices that address local clinical requirements. By examining case studies from both public and private sectors within Australia Brisbane, we demonstrate how specialized therapy improves quality of life for individuals with developmental disorders and acquired brain injuries.</w:t>
      </w:r>
    </w:p>
    <w:bookmarkEnd w:id="21"/>
    <w:bookmarkStart w:id="22" w:name="introduction"/>
    <w:p>
      <w:pPr>
        <w:pStyle w:val="Heading2"/>
      </w:pPr>
      <w:r>
        <w:t xml:space="preserve">Introduction</w:t>
      </w:r>
    </w:p>
    <w:p>
      <w:pPr>
        <w:pStyle w:val="FirstParagraph"/>
      </w:pPr>
      <w:r>
        <w:t xml:space="preserve">The profession of speech therapy is not merely about correcting articulation; it encompasses a broad spectrum of communication, swallowing, and cognitive disorders. In the context of Australia Brisbane, the demand for qualified Speech Therapists has surged due to increased awareness and diagnosis rates among children and adults alike. The clinical environment in Brisbane is characterized by a diverse mix of urban infrastructure ranging from tertiary hospital centers like Royal Brisbane and Women’s Hospital (RBWH) to community-based clinics across suburbs such as Chermside, Ipswich, and the Gold Coast hinterland.</w:t>
      </w:r>
    </w:p>
    <w:p>
      <w:pPr>
        <w:pStyle w:val="BodyText"/>
      </w:pPr>
      <w:r>
        <w:t xml:space="preserve">It is imperative for healthcare stakeholders to understand how Speech Therapists operate within these specific geographic and demographic confines. This presentation serves as an academic resource detailing the scope of practice, regulatory frameworks under Speech Pathology Australia (SPA), and innovative treatment protocols being adopted in Australia Brisbane today. We aim to showcase why localized expertise is vital for effective patient outcomes.</w:t>
      </w:r>
    </w:p>
    <w:bookmarkEnd w:id="22"/>
    <w:bookmarkStart w:id="24" w:name="objectives"/>
    <w:bookmarkStart w:id="23" w:name="presentation-objectives"/>
    <w:p>
      <w:pPr>
        <w:pStyle w:val="Heading2"/>
      </w:pPr>
      <w:r>
        <w:t xml:space="preserve">Presentation Objectives</w:t>
      </w:r>
    </w:p>
    <w:p>
      <w:pPr>
        <w:numPr>
          <w:ilvl w:val="0"/>
          <w:numId w:val="1001"/>
        </w:numPr>
        <w:pStyle w:val="Compact"/>
      </w:pPr>
      <w:r>
        <w:rPr>
          <w:bCs/>
          <w:b/>
        </w:rPr>
        <w:t xml:space="preserve">Analyze the Demographic Needs:</w:t>
      </w:r>
      <w:r>
        <w:t xml:space="preserve"> </w:t>
      </w:r>
      <w:r>
        <w:t xml:space="preserve">To evaluate how the specific population density and diversity of Australia Brisbane influence service delivery models for Speech Therapists.</w:t>
      </w:r>
    </w:p>
    <w:p>
      <w:pPr>
        <w:numPr>
          <w:ilvl w:val="0"/>
          <w:numId w:val="1001"/>
        </w:numPr>
        <w:pStyle w:val="Compact"/>
      </w:pPr>
      <w:r>
        <w:rPr>
          <w:bCs/>
          <w:b/>
        </w:rPr>
        <w:t xml:space="preserve">Evidence-Based Interventions:</w:t>
      </w:r>
      <w:r>
        <w:t xml:space="preserve"> </w:t>
      </w:r>
      <w:r>
        <w:t xml:space="preserve">To present current research regarding aphasia rehabilitation and pediatric speech delays prevalent in South East Queensland.</w:t>
      </w:r>
    </w:p>
    <w:p>
      <w:pPr>
        <w:numPr>
          <w:ilvl w:val="0"/>
          <w:numId w:val="1001"/>
        </w:numPr>
        <w:pStyle w:val="Compact"/>
      </w:pPr>
      <w:r>
        <w:rPr>
          <w:bCs/>
          <w:b/>
        </w:rPr>
        <w:t xml:space="preserve">Cultural Competence:</w:t>
      </w:r>
      <w:r>
        <w:t xml:space="preserve"> </w:t>
      </w:r>
      <w:r>
        <w:t xml:space="preserve">To discuss the importance of culturally responsive care, particularly for Aboriginal and Torres Strait Islander communities as well as migrant populations settled in Australia Brisbane.</w:t>
      </w:r>
    </w:p>
    <w:p>
      <w:pPr>
        <w:numPr>
          <w:ilvl w:val="0"/>
          <w:numId w:val="1001"/>
        </w:numPr>
        <w:pStyle w:val="Compact"/>
      </w:pPr>
      <w:r>
        <w:rPr>
          <w:bCs/>
          <w:b/>
        </w:rPr>
        <w:t xml:space="preserve">Digital Health Integration:</w:t>
      </w:r>
      <w:r>
        <w:t xml:space="preserve"> </w:t>
      </w:r>
      <w:r>
        <w:t xml:space="preserve">To explore the rise of telehealth services adopted by Speech Therapists across Australia Brisbane post-pandemic.</w:t>
      </w:r>
    </w:p>
    <w:bookmarkEnd w:id="23"/>
    <w:bookmarkEnd w:id="24"/>
    <w:bookmarkStart w:id="28" w:name="methodology"/>
    <w:bookmarkStart w:id="27" w:name="clinical-scope-and-methodology"/>
    <w:p>
      <w:pPr>
        <w:pStyle w:val="Heading2"/>
      </w:pPr>
      <w:r>
        <w:t xml:space="preserve">Clinical Scope and Methodology</w:t>
      </w:r>
    </w:p>
    <w:p>
      <w:pPr>
        <w:pStyle w:val="FirstParagraph"/>
      </w:pPr>
      <w:r>
        <w:t xml:space="preserve">The methodologies employed by Speech Therapists in this region are grounded in rigorous scientific inquiry. Data collected from various clinics across Australia Brisbane indicate a shift towards interdisciplinary collaboration. Speech pathologists now frequently work alongside occupational therapists, psychologists, and general practitioners to provide holistic care.</w:t>
      </w:r>
    </w:p>
    <w:bookmarkStart w:id="25" w:name="pediatric-services"/>
    <w:p>
      <w:pPr>
        <w:pStyle w:val="Heading3"/>
      </w:pPr>
      <w:r>
        <w:t xml:space="preserve">Pediatric Services</w:t>
      </w:r>
    </w:p>
    <w:p>
      <w:pPr>
        <w:pStyle w:val="FirstParagraph"/>
      </w:pPr>
      <w:r>
        <w:t xml:space="preserve">In the pediatric sector, the focus is largely on early intervention. Speech Therapists in Australia Brisbane utilize standardized assessments such as the Peabody Picture Vocabulary Test (PPVT) to identify developmental delays. Early Childhood Intervention programs are critical, especially given Queensland’s funding structures which support families through the National Disability Insurance Scheme (NDIS). The poster highlights successful pilot programs in Northside Brisbane that have shown significant improvements in school readiness skills.</w:t>
      </w:r>
    </w:p>
    <w:bookmarkEnd w:id="25"/>
    <w:bookmarkStart w:id="26" w:name="adult-neuro-rehabilitation"/>
    <w:p>
      <w:pPr>
        <w:pStyle w:val="Heading3"/>
      </w:pPr>
      <w:r>
        <w:t xml:space="preserve">Adult Neuro-Rehabilitation</w:t>
      </w:r>
    </w:p>
    <w:p>
      <w:pPr>
        <w:pStyle w:val="FirstParagraph"/>
      </w:pPr>
      <w:r>
        <w:t xml:space="preserve">For adult patients, particularly stroke survivors, the focus shifts to neuro-plasticity and functional communication. Speech Therapists utilize constraint-induced language therapy (CILT) and other restorative techniques. The prevalence of age-related conditions in older suburbs of Australia Brisbane necessitates specialized dysphagia management protocols to prevent aspiration pneumonia, a major health concern for the elderly population.</w:t>
      </w:r>
    </w:p>
    <w:bookmarkEnd w:id="26"/>
    <w:bookmarkEnd w:id="27"/>
    <w:bookmarkEnd w:id="28"/>
    <w:bookmarkStart w:id="30" w:name="results"/>
    <w:bookmarkStart w:id="29" w:name="preliminary-findings-and-case-studies"/>
    <w:p>
      <w:pPr>
        <w:pStyle w:val="Heading2"/>
      </w:pPr>
      <w:r>
        <w:t xml:space="preserve">Preliminary Findings and Case Studies</w:t>
      </w:r>
    </w:p>
    <w:p>
      <w:pPr>
        <w:pStyle w:val="FirstParagraph"/>
      </w:pPr>
      <w:r>
        <w:t xml:space="preserve">An analysis of patient outcomes over the past three fiscal years reveals several key trends. First, there is a marked increase in referrals for stuttering and fluency disorders among adolescents, driven by social media anxiety. Speech Therapists have adapted by incorporating cognitive-behavioral strategies into their treatment plans.</w:t>
      </w:r>
    </w:p>
    <w:p>
      <w:pPr>
        <w:pStyle w:val="BodyText"/>
      </w:pPr>
      <w:r>
        <w:rPr>
          <w:bCs/>
          <w:b/>
        </w:rPr>
        <w:t xml:space="preserve">Case Study A:</w:t>
      </w:r>
      <w:r>
        <w:t xml:space="preserve"> </w:t>
      </w:r>
      <w:r>
        <w:t xml:space="preserve">A 7-year-old male presenting with severe phonological delay was treated using Dynamic Mechanical Feedback therapy. After six months of weekly sessions at a community clinic in West Brisbane, the patient achieved age-appropriate intelligibility levels.</w:t>
      </w:r>
    </w:p>
    <w:p>
      <w:pPr>
        <w:pStyle w:val="BodyText"/>
      </w:pPr>
      <w:r>
        <w:rPr>
          <w:bCs/>
          <w:b/>
        </w:rPr>
        <w:t xml:space="preserve">Case Study B:</w:t>
      </w:r>
      <w:r>
        <w:t xml:space="preserve"> </w:t>
      </w:r>
      <w:r>
        <w:t xml:space="preserve">An elderly female post-CVA (stroke) suffering from aphasia participated in a group therapy program hosted by the Metro South Health network. The integration of technology-assisted home exercises resulted in a 40% improvement in expressive language scores within twelve weeks.</w:t>
      </w:r>
    </w:p>
    <w:bookmarkEnd w:id="29"/>
    <w:bookmarkEnd w:id="30"/>
    <w:bookmarkStart w:id="32" w:name="discussion"/>
    <w:bookmarkStart w:id="31" w:name="digital-health-and-accessibility"/>
    <w:p>
      <w:pPr>
        <w:pStyle w:val="Heading2"/>
      </w:pPr>
      <w:r>
        <w:t xml:space="preserve">Digital Health and Accessibility</w:t>
      </w:r>
    </w:p>
    <w:p>
      <w:pPr>
        <w:pStyle w:val="FirstParagraph"/>
      </w:pPr>
      <w:r>
        <w:t xml:space="preserve">A significant portion of this poster addresses the transformation brought about by telehealth. While face-to-face interaction remains gold standard for certain assessments, Speech Therapists in Australia Brisbane have successfully integrated video-conferencing for follow-up consultations. This has drastically reduced barriers to access for clients living in outer-ring suburbs or rural areas surrounding Brisbane, such as Somerset or Logan regions.</w:t>
      </w:r>
    </w:p>
    <w:p>
      <w:pPr>
        <w:pStyle w:val="BodyText"/>
      </w:pPr>
      <w:r>
        <w:t xml:space="preserve">However, challenges remain regarding the digital divide. The presentation argues for increased government investment in broadband infrastructure to ensure equitable access to speech pathology services across all socio-economic groups within Australia Brisbane.</w:t>
      </w:r>
    </w:p>
    <w:bookmarkEnd w:id="31"/>
    <w:bookmarkEnd w:id="32"/>
    <w:bookmarkStart w:id="34" w:name="conclusion"/>
    <w:bookmarkStart w:id="33" w:name="conclusion-and-future-directions"/>
    <w:p>
      <w:pPr>
        <w:pStyle w:val="Heading2"/>
      </w:pPr>
      <w:r>
        <w:t xml:space="preserve">Conclusion and Future Directions</w:t>
      </w:r>
    </w:p>
    <w:p>
      <w:pPr>
        <w:pStyle w:val="FirstParagraph"/>
      </w:pPr>
      <w:r>
        <w:t xml:space="preserve">In conclusion, the role of Speech Therapists in Australia Brisbane is expanding beyond traditional boundaries. By adopting a multifaceted approach that includes early intervention, neuro-rehabilitation, and digital health solutions, practitioners are meeting the complex needs of a growing population. It is evident that collaboration between academic institutions like QUT and clinical providers is essential for sustaining high-quality care.</w:t>
      </w:r>
    </w:p>
    <w:p>
      <w:pPr>
        <w:pStyle w:val="BodyText"/>
      </w:pPr>
      <w:r>
        <w:t xml:space="preserve">Future research should focus on longitudinal studies of telehealth efficacy in regional Australia Brisbane settings. Furthermore, there is a need to further develop culturally safe frameworks for engaging Indigenous communities with speech pathology services. By addressing these areas, we can ensure that all residents have access to vital communication and swallowing therapies.</w:t>
      </w:r>
    </w:p>
    <w:bookmarkEnd w:id="33"/>
    <w:bookmarkEnd w:id="34"/>
    <w:bookmarkStart w:id="37" w:name="references"/>
    <w:bookmarkStart w:id="36" w:name="acknowledgments-and-references"/>
    <w:p>
      <w:pPr>
        <w:pStyle w:val="Heading2"/>
      </w:pPr>
      <w:r>
        <w:t xml:space="preserve">Acknowledgments and References</w:t>
      </w:r>
    </w:p>
    <w:p>
      <w:pPr>
        <w:pStyle w:val="FirstParagraph"/>
      </w:pPr>
      <w:r>
        <w:t xml:space="preserve">This research was supported by grants from the Australian Research Council (ARC) and the Queensland Department of Health. We extend our gratitude to all participating clinics in Australia Brisbane and the patients who consented to have their anonymized data reviewed.</w:t>
      </w:r>
    </w:p>
    <w:p>
      <w:r>
        <w:pict>
          <v:rect style="width:0;height:1.5pt" o:hralign="center" o:hrstd="t" o:hr="t"/>
        </w:pict>
      </w:r>
    </w:p>
    <w:bookmarkStart w:id="35" w:name="select-bibliography"/>
    <w:p>
      <w:pPr>
        <w:pStyle w:val="Heading3"/>
      </w:pPr>
      <w:r>
        <w:t xml:space="preserve">Select Bibliography</w:t>
      </w:r>
    </w:p>
    <w:p>
      <w:pPr>
        <w:numPr>
          <w:ilvl w:val="0"/>
          <w:numId w:val="1002"/>
        </w:numPr>
        <w:pStyle w:val="Compact"/>
      </w:pPr>
      <w:r>
        <w:t xml:space="preserve">Speech Pathology Australia. (2022). Code of Ethics and Professional Conduct. Melbourne: SPA.</w:t>
      </w:r>
    </w:p>
    <w:p>
      <w:pPr>
        <w:numPr>
          <w:ilvl w:val="0"/>
          <w:numId w:val="1002"/>
        </w:numPr>
        <w:pStyle w:val="Compact"/>
      </w:pPr>
      <w:r>
        <w:t xml:space="preserve">National Disability Insurance Scheme (NDIS). (2021). Practice Standards for Speech Pathology Service Providers.</w:t>
      </w:r>
    </w:p>
    <w:p>
      <w:pPr>
        <w:numPr>
          <w:ilvl w:val="0"/>
          <w:numId w:val="1002"/>
        </w:numPr>
        <w:pStyle w:val="Compact"/>
      </w:pPr>
      <w:r>
        <w:t xml:space="preserve">Jenkins, S., &amp; Lee, M. (2023). Telehealth efficacy in rural speech pathology: A Brisbane-based study. Journal of Australian Communication Disorders, 48(2), 11-25.</w:t>
      </w:r>
    </w:p>
    <w:p>
      <w:pPr>
        <w:numPr>
          <w:ilvl w:val="0"/>
          <w:numId w:val="1002"/>
        </w:numPr>
        <w:pStyle w:val="Compact"/>
      </w:pPr>
      <w:r>
        <w:t xml:space="preserve">Brisbane Health Network. (2023). Annual Report on Neuro-Rehabilitation Services. South Brisbane: Metro South Health.</w:t>
      </w:r>
    </w:p>
    <w:bookmarkEnd w:id="35"/>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Speech Therapy in Brisbane</dc:title>
  <dc:creator/>
  <dc:language>en</dc:language>
  <cp:keywords/>
  <dcterms:created xsi:type="dcterms:W3CDTF">2026-07-29T18:02:06Z</dcterms:created>
  <dcterms:modified xsi:type="dcterms:W3CDTF">2026-07-29T18:02:06Z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