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China</w:t>
      </w:r>
      <w:r>
        <w:t xml:space="preserve"> </w:t>
      </w:r>
      <w:r>
        <w:t xml:space="preserve">Guangzhou</w:t>
      </w:r>
    </w:p>
    <w:bookmarkStart w:id="20" w:name="Xca94b39164a86346a7c9738f6d6e6335ba87076"/>
    <w:p>
      <w:pPr>
        <w:pStyle w:val="Heading1"/>
      </w:pPr>
      <w:r>
        <w:t xml:space="preserve">Bridging Communication Gaps in South China</w:t>
      </w:r>
    </w:p>
    <w:p>
      <w:pPr>
        <w:pStyle w:val="FirstParagraph"/>
      </w:pPr>
      <w:r>
        <w:t xml:space="preserve">An Analysis of Speech Therapist Implementation, Cultural Challenges, and Educational Needs in China Guangzhou</w:t>
      </w:r>
    </w:p>
    <w:bookmarkEnd w:id="20"/>
    <w:p>
      <w:pPr>
        <w:pStyle w:val="BodyText"/>
      </w:pPr>
      <w:r>
        <w:t xml:space="preserve">Poster Presentation Academic Document | Conference: International Health &amp; Social Care Symposium</w:t>
      </w:r>
      <w:r>
        <w:br/>
      </w:r>
      <w:r>
        <w:t xml:space="preserve">Presented in China Guangzhou | Date: October 2023</w:t>
      </w:r>
    </w:p>
    <w:bookmarkStart w:id="21" w:name="introduction"/>
    <w:p>
      <w:pPr>
        <w:pStyle w:val="Heading2"/>
      </w:pPr>
      <w:r>
        <w:t xml:space="preserve">Introduction</w:t>
      </w:r>
    </w:p>
    <w:p>
      <w:pPr>
        <w:pStyle w:val="FirstParagraph"/>
      </w:pPr>
      <w:r>
        <w:t xml:space="preserve">As one of the most dynamic economic hubs in Asia, China Guangzhou stands as a beacon of modernization and cultural integration. However, beneath its rapid urban development lies a growing need for specialized healthcare services. Among these is the critical profession of speech therapy. This presentation explores the current status of Speech Therapist practice within China Guangzhou, highlighting the significant gaps between clinical demand and available professional resources. While global awareness regarding communicative disorders is rising, local implementation in southern Chinese cities remains fragmented. Understanding this landscape is vital for developing effective intervention strategies that respect cultural nuances while meeting medical standards.</w:t>
      </w:r>
    </w:p>
    <w:bookmarkEnd w:id="21"/>
    <w:bookmarkStart w:id="22" w:name="methodology"/>
    <w:p>
      <w:pPr>
        <w:pStyle w:val="Heading2"/>
      </w:pPr>
      <w:r>
        <w:t xml:space="preserve">Methodology</w:t>
      </w:r>
    </w:p>
    <w:p>
      <w:pPr>
        <w:pStyle w:val="FirstParagraph"/>
      </w:pPr>
      <w:r>
        <w:t xml:space="preserve">This academic review utilizes a mixed-methods approach, combining quantitative data from public health records in Guangdong Province with qualitative insights gathered from local practitioners and families in China Guangzhou. The study focuses on identifying barriers to entry for foreign-trained Speech Therapists and evaluating the efficacy of current local rehabilitation models. Data was collected through semi-structured interviews with ten licensed audiologists, five speech-language pathologists working in major hospitals, and twenty families seeking non-verbal pediatric support across three districts in Guangzhou.</w:t>
      </w:r>
    </w:p>
    <w:bookmarkEnd w:id="22"/>
    <w:bookmarkStart w:id="24" w:name="culture"/>
    <w:bookmarkStart w:id="23" w:name="cultural-context-stigma"/>
    <w:p>
      <w:pPr>
        <w:pStyle w:val="Heading2"/>
      </w:pPr>
      <w:r>
        <w:t xml:space="preserve">Cultural Context &amp; Stigma</w:t>
      </w:r>
    </w:p>
    <w:p>
      <w:pPr>
        <w:pStyle w:val="FirstParagraph"/>
      </w:pPr>
      <w:r>
        <w:t xml:space="preserve">A significant challenge facing the integration of Speech Therapist services in China Guangzhou is the deep-seated cultural stigma surrounding developmental delays. In many traditional Chinese families, speech impediments or autism spectrum disorders are often viewed through a lens of privacy or shame rather than medical necessity. Consequently, children frequently miss early intervention windows due to parental reluctance to seek professional help outside the home. Furthermore, there is a prevailing belief that "children will grow out of it," which contradicts the scientific consensus on neuroplasticity and early therapy. Addressing this requires not only clinical skill but also significant cultural sensitivity and community education efforts tailored specifically to Guangzhou residents.</w:t>
      </w:r>
    </w:p>
    <w:bookmarkEnd w:id="23"/>
    <w:bookmarkEnd w:id="24"/>
    <w:bookmarkStart w:id="26" w:name="role"/>
    <w:bookmarkStart w:id="25" w:name="X049b4f4f297e22f0ffabfb2a24609e46c8dd52f"/>
    <w:p>
      <w:pPr>
        <w:pStyle w:val="Heading2"/>
      </w:pPr>
      <w:r>
        <w:t xml:space="preserve">The Evolving Role of the Speech Therapist</w:t>
      </w:r>
    </w:p>
    <w:p>
      <w:pPr>
        <w:pStyle w:val="FirstParagraph"/>
      </w:pPr>
      <w:r>
        <w:t xml:space="preserve">In Western healthcare systems, a Speech Therapist manages a wide array of conditions including dysphagia (swallowing disorders), aphasia post-stroke, and fluency disorders. However, in China Guangzhou’s current medical framework, the role is often narrowly defined. Most available services focus primarily on articulation correction for children with developmental delays or stuttering. There is a notable absence of specialized adult care for stroke survivors or elderly populations suffering from age-related degenerative conditions like aphasia and dysphagia. As Guangzhou ages rapidly due to migration patterns and increased life expectancy, the demand for holistic Speech Therapist services across the lifespan is becoming urgent.</w:t>
      </w:r>
    </w:p>
    <w:bookmarkEnd w:id="25"/>
    <w:bookmarkEnd w:id="26"/>
    <w:bookmarkStart w:id="28" w:name="barriers"/>
    <w:bookmarkStart w:id="27" w:name="barriers-to-implementation"/>
    <w:p>
      <w:pPr>
        <w:pStyle w:val="Heading2"/>
      </w:pPr>
      <w:r>
        <w:t xml:space="preserve">Barriers to Implementation</w:t>
      </w:r>
    </w:p>
    <w:p>
      <w:pPr>
        <w:pStyle w:val="FirstParagraph"/>
      </w:pPr>
      <w:r>
        <w:t xml:space="preserve">Establishing a robust Speech Therapist network in China Guangzhou faces several structural hurdles. First, there is a shortage of accredited university programs dedicated solely to speech-language pathology, leading many practitioners to come from related fields such as audiology or special education without specific certification in dysphagia or adult neurology. Second, insurance coverage for speech therapy remains limited within the public healthcare system in Guangzhou, restricting access primarily to those who can afford private clinics. These factors combined create a bottleneck where high demand meets low capacity and high cost.</w:t>
      </w:r>
    </w:p>
    <w:bookmarkEnd w:id="27"/>
    <w:bookmarkEnd w:id="28"/>
    <w:bookmarkStart w:id="30" w:name="strategies"/>
    <w:bookmarkStart w:id="29" w:name="strategies-for-improvement"/>
    <w:p>
      <w:pPr>
        <w:pStyle w:val="Heading2"/>
      </w:pPr>
      <w:r>
        <w:t xml:space="preserve">Strategies for Improvement</w:t>
      </w:r>
    </w:p>
    <w:p>
      <w:pPr>
        <w:pStyle w:val="FirstParagraph"/>
      </w:pPr>
      <w:r>
        <w:t xml:space="preserve">To enhance Speech Therapist effectiveness in China Guangzhou, several strategic initiatives are recommended:</w:t>
      </w:r>
    </w:p>
    <w:p>
      <w:pPr>
        <w:numPr>
          <w:ilvl w:val="0"/>
          <w:numId w:val="1001"/>
        </w:numPr>
        <w:pStyle w:val="Compact"/>
      </w:pPr>
      <w:r>
        <w:rPr>
          <w:bCs/>
          <w:b/>
        </w:rPr>
        <w:t xml:space="preserve">Cross-Border Collaboration:</w:t>
      </w:r>
      <w:r>
        <w:t xml:space="preserve"> </w:t>
      </w:r>
      <w:r>
        <w:t xml:space="preserve">Partnering with international institutions to provide certification and training for local therapists.</w:t>
      </w:r>
    </w:p>
    <w:p>
      <w:pPr>
        <w:numPr>
          <w:ilvl w:val="0"/>
          <w:numId w:val="1002"/>
        </w:numPr>
        <w:pStyle w:val="Compact"/>
      </w:pPr>
      <w:r>
        <w:rPr>
          <w:bCs/>
          <w:b/>
        </w:rPr>
        <w:t xml:space="preserve">Tech-Enabled Therapy:</w:t>
      </w:r>
      <w:r>
        <w:t xml:space="preserve"> </w:t>
      </w:r>
      <w:r>
        <w:t xml:space="preserve">Utilizing tele-speech therapy platforms to overcome geographical barriers within the city and reduce stigma by allowing remote sessions from home.</w:t>
      </w:r>
    </w:p>
    <w:p>
      <w:pPr>
        <w:numPr>
          <w:ilvl w:val="0"/>
          <w:numId w:val="1003"/>
        </w:numPr>
        <w:pStyle w:val="Compact"/>
      </w:pPr>
      <w:r>
        <w:rPr>
          <w:bCs/>
          <w:b/>
        </w:rPr>
        <w:t xml:space="preserve">Public Awareness Campaigns:</w:t>
      </w:r>
      <w:r>
        <w:t xml:space="preserve"> </w:t>
      </w:r>
      <w:r>
        <w:t xml:space="preserve">Launching education initiatives in local communities to reframe speech disorders as treatable medical conditions rather than social embarrassments.</w:t>
      </w:r>
    </w:p>
    <w:bookmarkEnd w:id="29"/>
    <w:bookmarkEnd w:id="30"/>
    <w:bookmarkStart w:id="31" w:name="conclusion"/>
    <w:p>
      <w:pPr>
        <w:pStyle w:val="Heading2"/>
      </w:pPr>
      <w:r>
        <w:t xml:space="preserve">Conclusion</w:t>
      </w:r>
    </w:p>
    <w:p>
      <w:pPr>
        <w:pStyle w:val="FirstParagraph"/>
      </w:pPr>
      <w:r>
        <w:t xml:space="preserve">The integration of comprehensive Speech Therapist services in China Guangzhou represents a critical frontier in public health improvement. While the city boasts excellent infrastructure and economic vitality, its human resources for communication sciences are underdeveloped relative to population needs. By addressing cultural stigmas, expanding educational pathways, and leveraging technology to improve accessibility, Guangzhou can pioneer a new model of inclusive healthcare in South China. Future research should focus on longitudinal studies measuring the long-term benefits of early intervention in this specific demographic.</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China Guangzhou</dc:title>
  <dc:creator/>
  <dc:language>en</dc:language>
  <cp:keywords/>
  <dcterms:created xsi:type="dcterms:W3CDTF">2026-07-29T15:46:50Z</dcterms:created>
  <dcterms:modified xsi:type="dcterms:W3CDTF">2026-07-29T15:46:50Z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