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Speech-Language</w:t>
      </w:r>
      <w:r>
        <w:t xml:space="preserve"> </w:t>
      </w:r>
      <w:r>
        <w:t xml:space="preserve">Pathology</w:t>
      </w:r>
      <w:r>
        <w:t xml:space="preserve"> </w:t>
      </w:r>
      <w:r>
        <w:t xml:space="preserve">in</w:t>
      </w:r>
      <w:r>
        <w:t xml:space="preserve"> </w:t>
      </w:r>
      <w:r>
        <w:t xml:space="preserve">Colombia,</w:t>
      </w:r>
      <w:r>
        <w:t xml:space="preserve"> </w:t>
      </w:r>
      <w:r>
        <w:t xml:space="preserve">Bogotá</w:t>
      </w:r>
    </w:p>
    <w:bookmarkStart w:id="27" w:name="X16945afcd42953ab7997311b19c650ecfc3bf07"/>
    <w:p>
      <w:pPr>
        <w:pStyle w:val="Heading1"/>
      </w:pPr>
      <w:r>
        <w:t xml:space="preserve">Bridging Communication Gaps in the Capital</w:t>
      </w:r>
    </w:p>
    <w:bookmarkStart w:id="20" w:name="X509bc868d43643a1ae592120a12ffab28487919"/>
    <w:p>
      <w:pPr>
        <w:pStyle w:val="Heading3"/>
      </w:pPr>
      <w:r>
        <w:t xml:space="preserve">The Role and Evolution of Speech-Language Pathology in Colombia, Bogotá</w:t>
      </w:r>
    </w:p>
    <w:p>
      <w:pPr>
        <w:pStyle w:val="FirstParagraph"/>
      </w:pPr>
      <w:r>
        <w:t xml:space="preserve">Presented by: Academic Research Group on Health Sciences</w:t>
      </w:r>
      <w:r>
        <w:br/>
      </w:r>
      <w:r>
        <w:t xml:space="preserve">Affiliation: Universidad Nacional de Colombia / Local Health Districts, Bogotá D.C.</w:t>
      </w:r>
    </w:p>
    <w:p>
      <w:pPr>
        <w:pStyle w:val="BodyText"/>
      </w:pPr>
      <w:r>
        <w:rPr>
          <w:bCs/>
          <w:b/>
        </w:rPr>
        <w:t xml:space="preserve">Abstract:</w:t>
      </w:r>
      <w:r>
        <w:t xml:space="preserve"> </w:t>
      </w:r>
      <w:r>
        <w:t xml:space="preserve">This poster presents a comprehensive analysis of the current state, challenges, and future directions of Speech-Language Pathology (SLP) within the urban context of Bogotá, Colombia. As one of Latin America's largest metropolitan areas, Bogotá faces unique demographic and socioeconomic pressures that directly impact communication health outcomes. This study reviews historical developments in SLP education in Colombia, analyzes epidemiological data relevant to speech disorders in the capital city, and proposes a framework for integrating multidisciplinary care models within the local healthcare infrastructure (EPS system).</w:t>
      </w:r>
    </w:p>
    <w:bookmarkEnd w:id="20"/>
    <w:bookmarkStart w:id="21" w:name="Xaa28ffbbe13c19b57b0835e25aa6da25ce348c9"/>
    <w:p>
      <w:pPr>
        <w:pStyle w:val="Heading2"/>
      </w:pPr>
      <w:r>
        <w:t xml:space="preserve">1. Introduction and Context: Speech Therapist in Colombia</w:t>
      </w:r>
    </w:p>
    <w:p>
      <w:pPr>
        <w:pStyle w:val="FirstParagraph"/>
      </w:pPr>
      <w:r>
        <w:t xml:space="preserve">The profession of Speech Therapy, officially recognized as "Logopedia" or "Fonoaudiología" in Spanish, has undergone significant transformation over the past three decades in Colombia. Historically limited to rehabilitation centers for pediatric populations, the scope of practice has expanded to include adult neuro-rehabilitation, geriatric care, voice pathology related to occupational hazards (particularly in call centers and industrial sectors), and social communication interventions.</w:t>
      </w:r>
    </w:p>
    <w:p>
      <w:pPr>
        <w:pStyle w:val="BodyText"/>
      </w:pPr>
      <w:r>
        <w:t xml:space="preserve">In Colombia, the regulatory framework is established by Law 265 of 1996 and reinforced by subsequent decrees that define the ethical and technical scope of practice. However, a persistent gap remains between academic training standards in major universities such as Universidad de los Andes, Pontificia Universidad Javeriana, and Universidad Nacional de Colombia, versus the actual deployment of resources within public health systems.</w:t>
      </w:r>
    </w:p>
    <w:bookmarkEnd w:id="21"/>
    <w:bookmarkStart w:id="22" w:name="the-bogotá-context-urban-challenges"/>
    <w:p>
      <w:pPr>
        <w:pStyle w:val="Heading2"/>
      </w:pPr>
      <w:r>
        <w:t xml:space="preserve">2. The Bogotá Context: Urban Challenges</w:t>
      </w:r>
    </w:p>
    <w:p>
      <w:pPr>
        <w:pStyle w:val="FirstParagraph"/>
      </w:pPr>
      <w:r>
        <w:t xml:space="preserve">Bogotá D.C., situated in the Andean region at an altitude of 2,640 meters, presents specific physiological and sociocultural factors affecting speech production and perception. The high altitude can influence respiratory support for speech, particularly in individuals with underlying pulmonary conditions. Furthermore, Bogotá is characterized by extreme socioeconomic stratification. The disparity between the northern wealthy strata (Estratos 5 and 6) and the peripheral popular areas (Estratos 1 and 2) creates a dichotomy in healthcare access.</w:t>
      </w:r>
    </w:p>
    <w:p>
      <w:pPr>
        <w:pStyle w:val="BodyText"/>
      </w:pPr>
      <w:r>
        <w:t xml:space="preserve">In poorer localities such as Ciudad Bolívar, Usme, and Bosa, wait times for public health appointments can exceed several months. This delay is critical in early childhood development. The prevalence of language delays among children under five years old in these underserved zones remains a primary concern for public health officials in the Secretaría de Salud Distrital.</w:t>
      </w:r>
    </w:p>
    <w:bookmarkEnd w:id="22"/>
    <w:bookmarkStart w:id="23" w:name="epidemiological-landscape"/>
    <w:p>
      <w:pPr>
        <w:pStyle w:val="Heading2"/>
      </w:pPr>
      <w:r>
        <w:t xml:space="preserve">3. Epidemiological Landscape</w:t>
      </w:r>
    </w:p>
    <w:p>
      <w:pPr>
        <w:pStyle w:val="FirstParagraph"/>
      </w:pPr>
      <w:r>
        <w:t xml:space="preserve">Data collected from regional hospitals and EPS (Entidades Promotoras de Salud) providers indicates a rising demand for speech therapy services. Key diagnoses include:</w:t>
      </w:r>
    </w:p>
    <w:p>
      <w:pPr>
        <w:numPr>
          <w:ilvl w:val="0"/>
          <w:numId w:val="1001"/>
        </w:numPr>
        <w:pStyle w:val="Compact"/>
      </w:pPr>
      <w:r>
        <w:rPr>
          <w:bCs/>
          <w:b/>
        </w:rPr>
        <w:t xml:space="preserve">Pediatric Language Disorders:</w:t>
      </w:r>
      <w:r>
        <w:t xml:space="preserve"> </w:t>
      </w:r>
      <w:r>
        <w:t xml:space="preserve">Including Specific Language Impairment (SLI), stuttering, and articulation disorders.</w:t>
      </w:r>
    </w:p>
    <w:p>
      <w:pPr>
        <w:numPr>
          <w:ilvl w:val="0"/>
          <w:numId w:val="1001"/>
        </w:numPr>
        <w:pStyle w:val="Compact"/>
      </w:pPr>
      <w:r>
        <w:rPr>
          <w:bCs/>
          <w:b/>
        </w:rPr>
        <w:t xml:space="preserve">Aphasia and Dysphagia:</w:t>
      </w:r>
      <w:r>
        <w:t xml:space="preserve"> </w:t>
      </w:r>
      <w:r>
        <w:t xml:space="preserve">Post-stroke interventions are increasingly common as the population ages in Bogotá's middle-class neighborhoods.</w:t>
      </w:r>
    </w:p>
    <w:p>
      <w:pPr>
        <w:numPr>
          <w:ilvl w:val="0"/>
          <w:numId w:val="1001"/>
        </w:numPr>
        <w:pStyle w:val="Compact"/>
      </w:pPr>
      <w:r>
        <w:rPr>
          <w:bCs/>
          <w:b/>
        </w:rPr>
        <w:t xml:space="preserve">Voice Pathologies:</w:t>
      </w:r>
      <w:r>
        <w:t xml:space="preserve"> </w:t>
      </w:r>
      <w:r>
        <w:t xml:space="preserve">Nodules and polyps are prevalent among teachers, call center employees, and street vendors due to vocal overuse in noisy environments.</w:t>
      </w:r>
    </w:p>
    <w:p>
      <w:pPr>
        <w:pStyle w:val="FirstParagraph"/>
      </w:pPr>
      <w:r>
        <w:t xml:space="preserve">Notably, the impact of violence and psychosocial trauma on speech fluency and pragmatic language use is an emerging area of interest in Bogotá's post-conflict rehabilitation efforts.</w:t>
      </w:r>
    </w:p>
    <w:bookmarkEnd w:id="23"/>
    <w:bookmarkStart w:id="24" w:name="X8726e78ac34d8e3ff183062b1d411de0a93d330"/>
    <w:p>
      <w:pPr>
        <w:pStyle w:val="Heading2"/>
      </w:pPr>
      <w:r>
        <w:t xml:space="preserve">4. Methodology: Proposed Framework for Improvement</w:t>
      </w:r>
    </w:p>
    <w:p>
      <w:pPr>
        <w:pStyle w:val="FirstParagraph"/>
      </w:pPr>
      <w:r>
        <w:t xml:space="preserve">This poster proposes a mixed-methods approach to enhancing SLP services in Bogotá. It combines a retrospective analysis of patient records from three major public hospitals (Hospital Central, Hospital Santa Clara, and Hospital de Ibagué - satellite data) with qualitative interviews from practicing logopedists regarding systemic barriers.</w:t>
      </w:r>
    </w:p>
    <w:p>
      <w:pPr>
        <w:pStyle w:val="BodyText"/>
      </w:pPr>
      <w:r>
        <w:t xml:space="preserve">The study evaluates the efficacy of the "Modelo Integral de Atención en Salud" (MIAS), Colombia's national health model, specifically focusing on how well it accommodates SLP interventions. The research highlights discrepancies in reimbursement codes for speech therapy sessions, which often discourage private practitioners from working with public insurance schemes.</w:t>
      </w:r>
    </w:p>
    <w:bookmarkEnd w:id="24"/>
    <w:bookmarkStart w:id="25" w:name="key-findings-and-challenges"/>
    <w:p>
      <w:pPr>
        <w:pStyle w:val="Heading2"/>
      </w:pPr>
      <w:r>
        <w:t xml:space="preserve">5. Key Findings and Challenges</w:t>
      </w:r>
    </w:p>
    <w:p>
      <w:pPr>
        <w:pStyle w:val="FirstParagraph"/>
      </w:pPr>
      <w:r>
        <w:t xml:space="preserve">The analysis reveals three critical bottlenecks in the Bogotá healthcare ecosystem:</w:t>
      </w:r>
    </w:p>
    <w:p>
      <w:pPr>
        <w:pStyle w:val="BodyText"/>
      </w:pPr>
      <w:r>
        <w:t xml:space="preserve">1. Access Inequality: While private clinics in Usaquén and Chapinero offer immediate access to advanced diagnostic tools, public facilities suffer from a severe shortage of certified Speech Therapists per capita.</w:t>
      </w:r>
    </w:p>
    <w:p>
      <w:pPr>
        <w:pStyle w:val="BodyText"/>
      </w:pPr>
      <w:r>
        <w:rPr>
          <w:bCs/>
          <w:b/>
        </w:rPr>
        <w:t xml:space="preserve">Lack of Specialization:</w:t>
      </w:r>
      <w:r>
        <w:t xml:space="preserve"> </w:t>
      </w:r>
      <w:r>
        <w:t xml:space="preserve">Many generalist therapists are tasked with cases requiring specialized knowledge (e.g., autism spectrum disorder or AAC - Augmentative and Alternative Communication). Continuing education opportunities in Bogotá, while available, are often cost-prohibitive for public sector employees.</w:t>
      </w:r>
    </w:p>
    <w:p>
      <w:pPr>
        <w:pStyle w:val="BodyText"/>
      </w:pPr>
      <w:r>
        <w:rPr>
          <w:bCs/>
          <w:b/>
        </w:rPr>
        <w:t xml:space="preserve">Multidisciplinary Integration:</w:t>
      </w:r>
      <w:r>
        <w:t xml:space="preserve"> </w:t>
      </w:r>
      <w:r>
        <w:t xml:space="preserve">Speech Therapists in Bogotá frequently operate in silos. There is limited collaboration between logopedists, audiologists, psychologists, and pediatric neurologists. Effective intervention requires a team-based approach where the Speech Therapist plays a central coordinating role.</w:t>
      </w:r>
    </w:p>
    <w:bookmarkEnd w:id="25"/>
    <w:bookmarkStart w:id="26" w:name="recommendations-for-policy-and-practice"/>
    <w:p>
      <w:pPr>
        <w:pStyle w:val="Heading2"/>
      </w:pPr>
      <w:r>
        <w:t xml:space="preserve">6. Recommendations for Policy and Practice</w:t>
      </w:r>
    </w:p>
    <w:p>
      <w:pPr>
        <w:pStyle w:val="FirstParagraph"/>
      </w:pPr>
      <w:r>
        <w:t xml:space="preserve">To strengthen the role of the Speech Therapist in Colombia's capital, we recommend:</w:t>
      </w:r>
    </w:p>
    <w:p>
      <w:pPr>
        <w:pStyle w:val="BodyText"/>
      </w:pPr>
      <w:r>
        <w:rPr>
          <w:bCs/>
          <w:b/>
        </w:rPr>
        <w:t xml:space="preserve">Pilot Programs in Low-Stratum Localities:</w:t>
      </w:r>
      <w:r>
        <w:t xml:space="preserve"> </w:t>
      </w:r>
      <w:r>
        <w:t xml:space="preserve">Implement mobile speech therapy units that travel to community centers in marginalized areas of Bogotá, focusing on early detection.</w:t>
      </w:r>
    </w:p>
    <w:p>
      <w:pPr>
        <w:pStyle w:val="BodyText"/>
      </w:pPr>
      <w:r>
        <w:t xml:space="preserve">Digital Health Integration: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Speech-Language Pathology in Colombia, Bogotá</dc:title>
  <dc:creator/>
  <dc:language>en</dc:language>
  <cp:keywords/>
  <dcterms:created xsi:type="dcterms:W3CDTF">2026-07-29T16:19:34Z</dcterms:created>
  <dcterms:modified xsi:type="dcterms:W3CDTF">2026-07-29T16:19:34Z</dcterms:modified>
</cp:coreProperties>
</file>

<file path=docProps/custom.xml><?xml version="1.0" encoding="utf-8"?>
<Properties xmlns="http://schemas.openxmlformats.org/officeDocument/2006/custom-properties" xmlns:vt="http://schemas.openxmlformats.org/officeDocument/2006/docPropsVTypes"/>
</file>