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Therapist</w:t>
      </w:r>
      <w:r>
        <w:t xml:space="preserve"> </w:t>
      </w:r>
      <w:r>
        <w:t xml:space="preserve">Roles</w:t>
      </w:r>
      <w:r>
        <w:t xml:space="preserve"> </w:t>
      </w:r>
      <w:r>
        <w:t xml:space="preserve">in</w:t>
      </w:r>
      <w:r>
        <w:t xml:space="preserve"> </w:t>
      </w:r>
      <w:r>
        <w:t xml:space="preserve">Iran,</w:t>
      </w:r>
      <w:r>
        <w:t xml:space="preserve"> </w:t>
      </w:r>
      <w:r>
        <w:t xml:space="preserve">Tehran</w:t>
      </w:r>
    </w:p>
    <w:bookmarkStart w:id="27" w:name="X6622715d0901a1dc9186637280ca53c65894b02"/>
    <w:p>
      <w:pPr>
        <w:pStyle w:val="Heading1"/>
      </w:pPr>
      <w:r>
        <w:t xml:space="preserve">The Evolving Role of the Speech Therapist in Iran, Tehran</w:t>
      </w:r>
    </w:p>
    <w:p>
      <w:pPr>
        <w:pStyle w:val="FirstParagraph"/>
      </w:pPr>
      <w:r>
        <w:t xml:space="preserve">A Poster Presentation on Clinical Practice, Cultural Contexts, and Future Directions</w:t>
      </w:r>
    </w:p>
    <w:bookmarkStart w:id="20" w:name="introduction-and-background"/>
    <w:p>
      <w:pPr>
        <w:pStyle w:val="Heading2"/>
      </w:pPr>
      <w:r>
        <w:t xml:space="preserve">Introduction and Background</w:t>
      </w:r>
    </w:p>
    <w:p>
      <w:pPr>
        <w:pStyle w:val="FirstParagraph"/>
      </w:pPr>
      <w:r>
        <w:t xml:space="preserve">The field of speech-language pathology is undergoing a significant transformation globally, but its implementation within specific cultural and healthcare frameworks presents unique challenges and opportunities. This poster presentation focuses on the critical role of the</w:t>
      </w:r>
      <w:r>
        <w:t xml:space="preserve"> </w:t>
      </w:r>
      <w:r>
        <w:rPr>
          <w:bCs/>
          <w:b/>
        </w:rPr>
        <w:t xml:space="preserve">Speech Therapist</w:t>
      </w:r>
      <w:r>
        <w:t xml:space="preserve">, specifically examining their impact, scope of practice, and developmental needs within the bustling metropolitan context of</w:t>
      </w:r>
      <w:r>
        <w:t xml:space="preserve"> </w:t>
      </w:r>
      <w:r>
        <w:rPr>
          <w:bCs/>
          <w:b/>
        </w:rPr>
        <w:t xml:space="preserve">Tehran, Iran</w:t>
      </w:r>
      <w:r>
        <w:t xml:space="preserve">. As one of the most populous cities in Asia with a diverse demographic mix ranging from traditional neighborhoods to modern urban centers, Tehran serves as a vital microcosm for understanding how speech pathology services can be optimized to meet local societal needs. The integration of evidence-based practices in Iranian healthcare settings is essential for addressing the rising prevalence of communication disorders among both pediatric and geriatric populations.</w:t>
      </w:r>
    </w:p>
    <w:bookmarkEnd w:id="20"/>
    <w:bookmarkStart w:id="21" w:name="current-challenges-in-tehran"/>
    <w:p>
      <w:pPr>
        <w:pStyle w:val="Heading2"/>
      </w:pPr>
      <w:r>
        <w:t xml:space="preserve">Current Challenges in Tehran</w:t>
      </w:r>
    </w:p>
    <w:p>
      <w:pPr>
        <w:pStyle w:val="FirstParagraph"/>
      </w:pPr>
      <w:r>
        <w:t xml:space="preserve">In recent years, the healthcare landscape in Tehran has faced several hurdles regarding specialized therapy services. Firstly, there is a significant gap between the demand for speech-language pathology services and the available trained professionals. The high density of population in districts such as Districts 1 through 5 creates a bottleneck for access to care. Secondly, cultural perceptions surrounding speech and language disorders often lead to delayed diagnosis. In many families in</w:t>
      </w:r>
      <w:r>
        <w:t xml:space="preserve"> </w:t>
      </w:r>
      <w:r>
        <w:rPr>
          <w:bCs/>
          <w:b/>
        </w:rPr>
        <w:t xml:space="preserve">Tehran</w:t>
      </w:r>
      <w:r>
        <w:t xml:space="preserve">, developmental delays are frequently dismissed as "late bloomers" rather than potential indicators for early intervention by a qualified</w:t>
      </w:r>
      <w:r>
        <w:t xml:space="preserve"> </w:t>
      </w:r>
      <w:r>
        <w:rPr>
          <w:bCs/>
          <w:b/>
        </w:rPr>
        <w:t xml:space="preserve">Speech Therapist</w:t>
      </w:r>
      <w:r>
        <w:t xml:space="preserve">. Thirdly, the lack of standardized protocols specific to Persian dialectal variations means that therapists often have to adapt general international guidelines, which may not fully account for the linguistic nuances present in local speech patterns.</w:t>
      </w:r>
    </w:p>
    <w:bookmarkEnd w:id="21"/>
    <w:bookmarkStart w:id="22" w:name="X1764e07957b573809144dde510a7561cd82d0b7"/>
    <w:p>
      <w:pPr>
        <w:pStyle w:val="Heading2"/>
      </w:pPr>
      <w:r>
        <w:t xml:space="preserve">The Multifaceted Role of the Speech Therapist</w:t>
      </w:r>
    </w:p>
    <w:p>
      <w:pPr>
        <w:pStyle w:val="FirstParagraph"/>
      </w:pPr>
      <w:r>
        <w:t xml:space="preserve">A qualified</w:t>
      </w:r>
      <w:r>
        <w:t xml:space="preserve"> </w:t>
      </w:r>
      <w:r>
        <w:rPr>
          <w:bCs/>
          <w:b/>
        </w:rPr>
        <w:t xml:space="preserve">Speech Therapist</w:t>
      </w:r>
      <w:r>
        <w:t xml:space="preserve"> </w:t>
      </w:r>
      <w:r>
        <w:t xml:space="preserve">in this context performs a wide array of functions that extend beyond simple articulation correction. Their scope includes:</w:t>
      </w:r>
    </w:p>
    <w:p>
      <w:pPr>
        <w:numPr>
          <w:ilvl w:val="0"/>
          <w:numId w:val="1001"/>
        </w:numPr>
        <w:pStyle w:val="Compact"/>
      </w:pPr>
      <w:r>
        <w:rPr>
          <w:bCs/>
          <w:b/>
        </w:rPr>
        <w:t xml:space="preserve">Pediatric Developmental Support:</w:t>
      </w:r>
      <w:r>
        <w:t xml:space="preserve"> Addressing childhood apraxia of speech, stuttering, and language delays in children attending schools and clinics across Tehran.</w:t>
      </w:r>
    </w:p>
    <w:p>
      <w:pPr>
        <w:numPr>
          <w:ilvl w:val="0"/>
          <w:numId w:val="1001"/>
        </w:numPr>
        <w:pStyle w:val="Compact"/>
      </w:pPr>
      <w:r>
        <w:rPr>
          <w:bCs/>
          <w:b/>
        </w:rPr>
        <w:t xml:space="preserve">Audiology Collaboration:</w:t>
      </w:r>
      <w:r>
        <w:t xml:space="preserve"> Working closely with audiologists to provide comprehensive care for patients with hearing impairments, a critical intersection in urban healthcare settings.</w:t>
      </w:r>
    </w:p>
    <w:p>
      <w:pPr>
        <w:numPr>
          <w:ilvl w:val="0"/>
          <w:numId w:val="1001"/>
        </w:numPr>
        <w:pStyle w:val="Compact"/>
      </w:pPr>
      <w:r>
        <w:rPr>
          <w:bCs/>
          <w:b/>
        </w:rPr>
        <w:t xml:space="preserve">Cognitive-Communication Rehabilitation:</w:t>
      </w:r>
      <w:r>
        <w:t xml:space="preserve"> Treating adults suffering from traumatic brain injuries (TBI) or strokes, conditions which have seen varying trends due to lifestyle changes and aging demographics in the city.</w:t>
      </w:r>
    </w:p>
    <w:p>
      <w:pPr>
        <w:numPr>
          <w:ilvl w:val="0"/>
          <w:numId w:val="1001"/>
        </w:numPr>
        <w:pStyle w:val="Compact"/>
      </w:pPr>
      <w:r>
        <w:rPr>
          <w:bCs/>
          <w:b/>
        </w:rPr>
        <w:t xml:space="preserve">Voice Therapy:</w:t>
      </w:r>
      <w:r>
        <w:t xml:space="preserve"> Providing specialized care for occupational voice users, such as teachers and call center agents who are prevalent in Tehran's growing service economy.</w:t>
      </w:r>
    </w:p>
    <w:bookmarkEnd w:id="22"/>
    <w:bookmarkStart w:id="23" w:name="cultural-competence-and-local-adaptation"/>
    <w:p>
      <w:pPr>
        <w:pStyle w:val="Heading2"/>
      </w:pPr>
      <w:r>
        <w:t xml:space="preserve">Cultural Competence and Local Adaptation</w:t>
      </w:r>
    </w:p>
    <w:p>
      <w:pPr>
        <w:pStyle w:val="FirstParagraph"/>
      </w:pPr>
      <w:r>
        <w:t xml:space="preserve">To effectively serve the population of Iran, particularly in its capital city of Tehran, speech therapists must possess high levels of cultural competence. The Persian language (Farsi) has distinct phonological features that require specialized assessment tools. International standardized tests often fail to capture the full range of a child’s ability when translated directly without norming for local populations. Therefore,</w:t>
      </w:r>
      <w:r>
        <w:t xml:space="preserve"> </w:t>
      </w:r>
      <w:r>
        <w:rPr>
          <w:bCs/>
          <w:b/>
        </w:rPr>
        <w:t xml:space="preserve">Speech Therapist</w:t>
      </w:r>
      <w:r>
        <w:t xml:space="preserve"> </w:t>
      </w:r>
      <w:r>
        <w:t xml:space="preserve">practitioners in Tehran are increasingly involved in the development and validation of local diagnostic materials. This academic pursuit ensures that diagnoses are accurate and culturally relevant, thereby reducing false positives or negatives that could lead to unnecessary stress for families.</w:t>
      </w:r>
    </w:p>
    <w:p>
      <w:pPr>
        <w:pStyle w:val="BodyText"/>
      </w:pPr>
      <w:r>
        <w:t xml:space="preserve">Furthermore, family dynamics play a crucial role in therapy adherence. In Iranian culture, the family unit is tight-knit. Successful therapeutic outcomes often depend on engaging not just the patient, but the extended family members who participate in daily care. Therapists must tailor their educational outreach to respect these hierarchical and communal structures while promoting evidence-based home exercises.</w:t>
      </w:r>
    </w:p>
    <w:bookmarkEnd w:id="23"/>
    <w:bookmarkStart w:id="24" w:name="strategies-for-enhancement"/>
    <w:p>
      <w:pPr>
        <w:pStyle w:val="Heading2"/>
      </w:pPr>
      <w:r>
        <w:t xml:space="preserve">Strategies for Enhancement</w:t>
      </w:r>
    </w:p>
    <w:p>
      <w:pPr>
        <w:pStyle w:val="FirstParagraph"/>
      </w:pPr>
      <w:r>
        <w:t xml:space="preserve">This presentation proposes several strategic initiatives to improve the efficacy of speech pathology services in Tehran:</w:t>
      </w:r>
    </w:p>
    <w:p>
      <w:pPr>
        <w:numPr>
          <w:ilvl w:val="0"/>
          <w:numId w:val="1002"/>
        </w:numPr>
        <w:pStyle w:val="Compact"/>
      </w:pPr>
      <w:r>
        <w:rPr>
          <w:bCs/>
          <w:b/>
        </w:rPr>
        <w:t xml:space="preserve">Institutional Training Programs:</w:t>
      </w:r>
      <w:r>
        <w:t xml:space="preserve"> Universities in Iran should strengthen master’s and doctoral programs focused on specialized tracks for neurogenic and pediatric speech disorders, ensuring graduates are ready for clinical practice immediately.</w:t>
      </w:r>
    </w:p>
    <w:p>
      <w:pPr>
        <w:numPr>
          <w:ilvl w:val="0"/>
          <w:numId w:val="1002"/>
        </w:numPr>
        <w:pStyle w:val="Compact"/>
      </w:pPr>
      <w:r>
        <w:rPr>
          <w:bCs/>
          <w:b/>
        </w:rPr>
        <w:t xml:space="preserve">Digital Health Integration:</w:t>
      </w:r>
    </w:p>
    <w:p>
      <w:pPr>
        <w:numPr>
          <w:ilvl w:val="0"/>
          <w:numId w:val="1002"/>
        </w:numPr>
        <w:pStyle w:val="Compact"/>
      </w:pPr>
      <w:r>
        <w:rPr>
          <w:bCs/>
          <w:b/>
        </w:rPr>
        <w:t xml:space="preserve">Multidisciplinary Collaboration:</w:t>
      </w:r>
      <w:r>
        <w:t xml:space="preserve"> Establishing formal partnerships between speech therapists, pediatricians, neurologists, and psychologists within Tehran’s hospital networks to create a holistic care pathway from diagnosis to rehabilitation.</w:t>
      </w:r>
    </w:p>
    <w:bookmarkEnd w:id="24"/>
    <w:bookmarkStart w:id="25" w:name="conclusion"/>
    <w:p>
      <w:pPr>
        <w:pStyle w:val="Heading2"/>
      </w:pPr>
      <w:r>
        <w:t xml:space="preserve">Conclusion</w:t>
      </w:r>
    </w:p>
    <w:p>
      <w:pPr>
        <w:pStyle w:val="FirstParagraph"/>
      </w:pPr>
      <w:r>
        <w:t xml:space="preserve">The role of the</w:t>
      </w:r>
    </w:p>
    <w:p>
      <w:pPr>
        <w:pStyle w:val="BodyText"/>
      </w:pPr>
      <w:r>
        <w:t xml:space="preserve">Speech Therapist</w:t>
      </w:r>
    </w:p>
    <w:bookmarkEnd w:id="25"/>
    <w:bookmarkStart w:id="26" w:name="selected-references"/>
    <w:p>
      <w:pPr>
        <w:pStyle w:val="Heading2"/>
      </w:pPr>
      <w:r>
        <w:t xml:space="preserve">Selected References</w:t>
      </w:r>
    </w:p>
    <w:p>
      <w:pPr>
        <w:pStyle w:val="FirstParagraph"/>
      </w:pPr>
      <w:r>
        <w:t xml:space="preserve">1. Iranian Association of Speech and Language Pathologists (IASLP). Annual Reports on Service Provision.</w:t>
      </w:r>
      <w:r>
        <w:br/>
      </w:r>
      <w:r>
        <w:t xml:space="preserve">2. Global Health Observatory Data: Access to Rehabilitation Services in the Eastern Mediterranean Region.</w:t>
      </w:r>
      <w:r>
        <w:br/>
      </w:r>
      <w:r>
        <w:t xml:space="preserve">3. Studies on Persian Phonology and Assessment Tool Validity in Urban Tehran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Therapist Roles in Iran, Tehran</dc:title>
  <dc:creator/>
  <dc:language>en</dc:language>
  <cp:keywords/>
  <dcterms:created xsi:type="dcterms:W3CDTF">2026-07-29T11:37:51Z</dcterms:created>
  <dcterms:modified xsi:type="dcterms:W3CDTF">2026-07-29T11:37:51Z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