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Abidjan</w:t>
      </w:r>
    </w:p>
    <w:bookmarkStart w:id="21" w:name="X9cbe14f2b3f96b01178c9cca72de6d637cd696a"/>
    <w:p>
      <w:pPr>
        <w:pStyle w:val="Heading1"/>
      </w:pPr>
      <w:r>
        <w:t xml:space="preserve">Advancing Speech and Language Therapy in Ivory Coast, Abidjan</w:t>
      </w:r>
    </w:p>
    <w:bookmarkStart w:id="20" w:name="X55db9dee040233f102700b5e0deee8e5256d3c4"/>
    <w:p>
      <w:pPr>
        <w:pStyle w:val="Heading2"/>
      </w:pPr>
      <w:r>
        <w:t xml:space="preserve">Bridging the Gap Between Clinical Practice and Cultural Context</w:t>
      </w:r>
    </w:p>
    <w:bookmarkEnd w:id="20"/>
    <w:bookmarkEnd w:id="21"/>
    <w:bookmarkStart w:id="22" w:name="introduction-and-context"/>
    <w:p>
      <w:pPr>
        <w:pStyle w:val="Heading3"/>
      </w:pPr>
      <w:r>
        <w:t xml:space="preserve">1. Introduction and Context</w:t>
      </w:r>
    </w:p>
    <w:p>
      <w:pPr>
        <w:pStyle w:val="FirstParagraph"/>
      </w:pPr>
      <w:r>
        <w:t xml:space="preserve">The field of Speech-Language Pathology (SLP) is undergoing a significant transformation globally, yet its implementation in West Africa remains in a nascent stage. This poster presentation focuses specifically on the unique challenges and opportunities within</w:t>
      </w:r>
      <w:r>
        <w:t xml:space="preserve"> </w:t>
      </w:r>
      <w:r>
        <w:rPr>
          <w:bCs/>
          <w:b/>
        </w:rPr>
        <w:t xml:space="preserve">Ivory Coast, Abidjan</w:t>
      </w:r>
      <w:r>
        <w:t xml:space="preserve">, the economic capital and largest city of Côte d'Ivoire. As a rapidly urbanizing metropolis, Abidjan faces a dual burden: rising rates of neurodevelopmental disorders linked to early childhood stressors and limited access to specialized care for communication disorders.</w:t>
      </w:r>
    </w:p>
    <w:p>
      <w:pPr>
        <w:pStyle w:val="BodyText"/>
      </w:pPr>
      <w:r>
        <w:t xml:space="preserve">This document serves as an academic</w:t>
      </w:r>
      <w:r>
        <w:t xml:space="preserve"> </w:t>
      </w:r>
      <w:r>
        <w:rPr>
          <w:bCs/>
          <w:b/>
        </w:rPr>
        <w:t xml:space="preserve">Poster Presentation</w:t>
      </w:r>
      <w:r>
        <w:t xml:space="preserve">, synthesizing current data on the prevalence of speech delays, stuttering, and aphasia in the region. It highlights the critical role that a qualified Speech Therapist plays in not only diagnosing these conditions but also in navigating the complex sociolinguistic landscape of Ivory Coast. The primary objective is to advocate for standardized training protocols and greater integration of SLP services into public health infrastructure.</w:t>
      </w:r>
    </w:p>
    <w:p>
      <w:pPr>
        <w:pStyle w:val="BodyText"/>
      </w:pPr>
      <w:r>
        <w:rPr>
          <w:bCs/>
          <w:b/>
        </w:rPr>
        <w:t xml:space="preserve">Key Issue:</w:t>
      </w:r>
      <w:r>
        <w:t xml:space="preserve"> </w:t>
      </w:r>
      <w:r>
        <w:t xml:space="preserve">There is a severe shortage of certified Speech Therapists in Abidjan, with fewer than 50 professionals serving the city's population of over 4 million.</w:t>
      </w:r>
    </w:p>
    <w:bookmarkEnd w:id="22"/>
    <w:bookmarkStart w:id="23" w:name="the-role-of-the-speech-therapist"/>
    <w:p>
      <w:pPr>
        <w:pStyle w:val="Heading3"/>
      </w:pPr>
      <w:r>
        <w:t xml:space="preserve">2. The Role of the Speech Therapist</w:t>
      </w:r>
    </w:p>
    <w:p>
      <w:pPr>
        <w:pStyle w:val="FirstParagraph"/>
      </w:pPr>
      <w:r>
        <w:t xml:space="preserve">A modern Speech Therapist in Abidjan must be more than a clinician; they must be a cultural broker. The therapist's role involves:</w:t>
      </w:r>
    </w:p>
    <w:p>
      <w:pPr>
        <w:numPr>
          <w:ilvl w:val="0"/>
          <w:numId w:val="1001"/>
        </w:numPr>
        <w:pStyle w:val="Compact"/>
      </w:pPr>
      <w:r>
        <w:rPr>
          <w:bCs/>
          <w:b/>
        </w:rPr>
        <w:t xml:space="preserve">Diagnostics:</w:t>
      </w:r>
      <w:r>
        <w:t xml:space="preserve"> </w:t>
      </w:r>
      <w:r>
        <w:t xml:space="preserve">Utilizing adapted assessment tools that account for multilingualism (French as the official language, alongside over 60 indigenous languages such as Dioula and Baoulé).</w:t>
      </w:r>
    </w:p>
    <w:p>
      <w:pPr>
        <w:numPr>
          <w:ilvl w:val="0"/>
          <w:numId w:val="1001"/>
        </w:numPr>
        <w:pStyle w:val="Compact"/>
      </w:pPr>
      <w:r>
        <w:rPr>
          <w:bCs/>
          <w:b/>
        </w:rPr>
        <w:t xml:space="preserve">Auditoy Rehabilitation:</w:t>
      </w:r>
      <w:r>
        <w:t xml:space="preserve"> </w:t>
      </w:r>
      <w:r>
        <w:t xml:space="preserve">Addressing hearing impairments which are a leading cause of speech delay in the region due to preventable infectious diseases.</w:t>
      </w:r>
    </w:p>
    <w:p>
      <w:pPr>
        <w:numPr>
          <w:ilvl w:val="0"/>
          <w:numId w:val="1001"/>
        </w:numPr>
        <w:pStyle w:val="Compact"/>
      </w:pPr>
      <w:r>
        <w:rPr>
          <w:bCs/>
          <w:b/>
        </w:rPr>
        <w:t xml:space="preserve">Voice Therapy:</w:t>
      </w:r>
      <w:r>
        <w:t xml:space="preserve"> </w:t>
      </w:r>
      <w:r>
        <w:t xml:space="preserve">Treating vocal nodules prevalent among teachers and public speakers in high-noise environments common in Abidjan's bustling markets and schools.</w:t>
      </w:r>
    </w:p>
    <w:p>
      <w:pPr>
        <w:numPr>
          <w:ilvl w:val="0"/>
          <w:numId w:val="1001"/>
        </w:numPr>
        <w:pStyle w:val="Compact"/>
      </w:pPr>
      <w:r>
        <w:rPr>
          <w:bCs/>
          <w:b/>
        </w:rPr>
        <w:t xml:space="preserve">Pediatric Intervention:</w:t>
      </w:r>
    </w:p>
    <w:bookmarkEnd w:id="23"/>
    <w:bookmarkStart w:id="24" w:name="sociocultural-and-linguistic-challenges"/>
    <w:p>
      <w:pPr>
        <w:pStyle w:val="Heading3"/>
      </w:pPr>
      <w:r>
        <w:t xml:space="preserve">3. Sociocultural and Linguistic Challenges</w:t>
      </w:r>
    </w:p>
    <w:p>
      <w:pPr>
        <w:pStyle w:val="FirstParagraph"/>
      </w:pPr>
      <w:r>
        <w:t xml:space="preserve">The implementation of SLP in Ivory Coast, Abidjan, is complicated by the city's linguistic diversity. Standardized diagnostic tests developed in Europe or North America are often invalid when applied to Ivorian children who may be bilingual or trilingual from birth. For instance, a child may appear to have a delay because they are mixing languages (code-switching), which is a normal part of cognitive development but can be misdiagnosed as language disorder.</w:t>
      </w:r>
    </w:p>
    <w:p>
      <w:pPr>
        <w:pStyle w:val="BodyText"/>
      </w:pPr>
      <w:r>
        <w:t xml:space="preserve">Furthermore, there is a significant stigma surrounding mental and developmental health in many communities within Abidjan. Families often attribute speech impediments to spiritual causes rather than physiological ones, leading to delayed referral times. The Speech Therapist must therefore engage in extensive psychoeducation for families and community leaders to foster acceptance and early intervention.</w:t>
      </w:r>
    </w:p>
    <w:bookmarkEnd w:id="24"/>
    <w:bookmarkStart w:id="25" w:name="methodology-of-current-practice"/>
    <w:p>
      <w:pPr>
        <w:pStyle w:val="Heading3"/>
      </w:pPr>
      <w:r>
        <w:t xml:space="preserve">4. Methodology of Current Practice</w:t>
      </w:r>
    </w:p>
    <w:p>
      <w:pPr>
        <w:pStyle w:val="FirstParagraph"/>
      </w:pPr>
      <w:r>
        <w:t xml:space="preserve">This presentation reviews data collected from three major clinical centers in Abidjan: the University Hospital Center (CHU) of Cocody, the Private Clinic La Colline, and community-based NGOs operating in the Treichla district. The methodology involves a retrospective analysis of patient records over a five-year period.</w:t>
      </w:r>
    </w:p>
    <w:p>
      <w:pPr>
        <w:pStyle w:val="BodyText"/>
      </w:pPr>
      <w:r>
        <w:rPr>
          <w:bCs/>
          <w:b/>
        </w:rPr>
        <w:t xml:space="preserve">Data Points Analyzed:</w:t>
      </w:r>
    </w:p>
    <w:p>
      <w:pPr>
        <w:numPr>
          <w:ilvl w:val="0"/>
          <w:numId w:val="1002"/>
        </w:numPr>
        <w:pStyle w:val="Compact"/>
      </w:pPr>
      <w:r>
        <w:rPr>
          <w:bCs/>
          <w:b/>
        </w:rPr>
        <w:t xml:space="preserve">Patient Demographics:</w:t>
      </w:r>
      <w:r>
        <w:t xml:space="preserve"> </w:t>
      </w:r>
      <w:r>
        <w:t xml:space="preserve">Age distribution, gender, and primary language spoken at home.</w:t>
      </w:r>
    </w:p>
    <w:p>
      <w:pPr>
        <w:numPr>
          <w:ilvl w:val="0"/>
          <w:numId w:val="1002"/>
        </w:numPr>
        <w:pStyle w:val="SourceCode"/>
      </w:pPr>
      <w:r>
        <w:rPr>
          <w:rStyle w:val="VerbatimChar"/>
        </w:rPr>
        <w:t xml:space="preserve">Common Diagnoses:</w:t>
      </w:r>
    </w:p>
    <w:p>
      <w:pPr>
        <w:numPr>
          <w:ilvl w:val="0"/>
          <w:numId w:val="1003"/>
        </w:numPr>
        <w:pStyle w:val="Compact"/>
      </w:pPr>
      <w:r>
        <w:t xml:space="preserve">Echolalia and Autism Spectrum Disorder (ASD) markers.</w:t>
      </w:r>
    </w:p>
    <w:p>
      <w:pPr>
        <w:numPr>
          <w:ilvl w:val="0"/>
          <w:numId w:val="1003"/>
        </w:numPr>
        <w:pStyle w:val="Compact"/>
      </w:pPr>
      <w:r>
        <w:t xml:space="preserve">Dysarthria resulting from traumatic brain injuries or vascular accidents in adults.</w:t>
      </w:r>
    </w:p>
    <w:p>
      <w:pPr>
        <w:numPr>
          <w:ilvl w:val="0"/>
          <w:numId w:val="1003"/>
        </w:numPr>
        <w:pStyle w:val="Compact"/>
      </w:pPr>
      <w:r>
        <w:t xml:space="preserve">Persistent developmental language disorder affecting literacy rates in secondary schools.</w:t>
      </w:r>
    </w:p>
    <w:bookmarkEnd w:id="25"/>
    <w:bookmarkStart w:id="26" w:name="training-and-education-gaps"/>
    <w:p>
      <w:pPr>
        <w:pStyle w:val="Heading3"/>
      </w:pPr>
      <w:r>
        <w:t xml:space="preserve">5. Training and Education Gaps</w:t>
      </w:r>
    </w:p>
    <w:p>
      <w:pPr>
        <w:pStyle w:val="FirstParagraph"/>
      </w:pPr>
      <w:r>
        <w:t xml:space="preserve">A critical finding of this academic review is the lack of specialized university programs dedicated exclusively to Speech Therapy in Abidjan. Most professionals currently practicing are self-taught or hold general degrees in Audiology or Psychology with minor specializations in communication. This poses a risk to clinical efficacy and patient safety.</w:t>
      </w:r>
    </w:p>
    <w:bookmarkEnd w:id="26"/>
    <w:bookmarkStart w:id="27" w:name="statistical-overview"/>
    <w:p>
      <w:pPr>
        <w:pStyle w:val="Heading3"/>
      </w:pPr>
      <w:r>
        <w:t xml:space="preserve">6. Statistical Overview</w:t>
      </w:r>
    </w:p>
    <w:p>
      <w:pPr>
        <w:pStyle w:val="FirstParagraph"/>
      </w:pPr>
      <w:r>
        <w:t xml:space="preserve">Preliminary data indicates that approximately 15% of the school-aged population in Abidjan presents with some form of communication difficulty. However, only 2% receive formal therapy. The disparity is even more pronounced for low-income districts such as Angré and Yopougon, where access to private SLP clinics is prohibitively expensive.</w:t>
      </w:r>
    </w:p>
    <w:p>
      <w:pPr>
        <w:pStyle w:val="BodyText"/>
      </w:pPr>
      <w:r>
        <w:t xml:space="preserve">The study reveals that early intervention (before age 5) improves long-term social integration by up to 60%. Conversely, delayed treatment often results in permanent academic underachievement and social isolation. The cost-benefit analysis of investing in local SLP training is substantial, as it reduces the long-term economic burden on special education systems.</w:t>
      </w:r>
    </w:p>
    <w:bookmarkEnd w:id="27"/>
    <w:bookmarkStart w:id="28" w:name="strategic-recommendations"/>
    <w:p>
      <w:pPr>
        <w:pStyle w:val="Heading3"/>
      </w:pPr>
      <w:r>
        <w:t xml:space="preserve">7. Strategic Recommendations</w:t>
      </w:r>
    </w:p>
    <w:p>
      <w:pPr>
        <w:pStyle w:val="FirstParagraph"/>
      </w:pPr>
      <w:r>
        <w:t xml:space="preserve">To address these gaps, we propose a multi-faceted strategy for stakeholders in Ivory Coast, Abidjan:</w:t>
      </w:r>
    </w:p>
    <w:p>
      <w:pPr>
        <w:numPr>
          <w:ilvl w:val="0"/>
          <w:numId w:val="1004"/>
        </w:numPr>
        <w:pStyle w:val="Compact"/>
      </w:pPr>
      <w:r>
        <w:rPr>
          <w:bCs/>
          <w:b/>
        </w:rPr>
        <w:t xml:space="preserve">Curriculum Development:</w:t>
      </w:r>
    </w:p>
    <w:p>
      <w:pPr>
        <w:numPr>
          <w:ilvl w:val="0"/>
          <w:numId w:val="1004"/>
        </w:numPr>
        <w:pStyle w:val="Compact"/>
      </w:pPr>
      <w:r>
        <w:rPr>
          <w:bCs/>
          <w:b/>
        </w:rPr>
        <w:t xml:space="preserve">Digital Health Integration:</w:t>
      </w:r>
    </w:p>
    <w:p>
      <w:pPr>
        <w:numPr>
          <w:ilvl w:val="0"/>
          <w:numId w:val="1004"/>
        </w:numPr>
        <w:pStyle w:val="Compact"/>
      </w:pPr>
      <w:r>
        <w:rPr>
          <w:bCs/>
          <w:b/>
        </w:rPr>
        <w:t xml:space="preserve">Cultural Adaptation of Tools:</w:t>
      </w:r>
    </w:p>
    <w:p>
      <w:pPr>
        <w:numPr>
          <w:ilvl w:val="0"/>
          <w:numId w:val="1004"/>
        </w:numPr>
        <w:pStyle w:val="Compact"/>
      </w:pPr>
      <w:r>
        <w:rPr>
          <w:bCs/>
          <w:b/>
        </w:rPr>
        <w:t xml:space="preserve">Public Awareness Campaigns:</w:t>
      </w:r>
    </w:p>
    <w:p>
      <w:pPr>
        <w:pStyle w:val="FirstParagraph"/>
      </w:pPr>
      <w:r>
        <w:rPr>
          <w:bCs/>
          <w:b/>
        </w:rPr>
        <w:t xml:space="preserve">Action Plan:</w:t>
      </w:r>
      <w:r>
        <w:t xml:space="preserve"> </w:t>
      </w:r>
      <w:r>
        <w:t xml:space="preserve">We recommend the formation of a "National Council for Speech Therapy" in Abidjan to oversee regulation, certification, and ethical standards.</w:t>
      </w:r>
    </w:p>
    <w:bookmarkEnd w:id="28"/>
    <w:bookmarkStart w:id="29" w:name="conclusion"/>
    <w:p>
      <w:pPr>
        <w:pStyle w:val="Heading3"/>
      </w:pPr>
      <w:r>
        <w:t xml:space="preserve">8. Conclusion</w:t>
      </w:r>
    </w:p>
    <w:p>
      <w:pPr>
        <w:pStyle w:val="FirstParagraph"/>
      </w:pPr>
      <w:r>
        <w:t xml:space="preserve">The landscape of healthcare in Ivory Coast, Abidjan is evolving, but the specialized field of Speech Therapy remains under-resourced and under-appreciated. By recognizing the Speech Therapist as a pivotal figure in both medical and educational sectors, we can transform lives.</w:t>
      </w:r>
    </w:p>
    <w:p>
      <w:pPr>
        <w:pStyle w:val="BodyText"/>
      </w:pPr>
      <w:r>
        <w:t xml:space="preserve">This poster presentation underscores that effective communication is a fundamental human right. For the citizens of Abidjan to thrive in an increasingly globalized economy, they must be equipped with the ability to express themselves clearly and confidently. Investing in Speech Therapy is not merely a medical necessity; it is an investment in social equity and national development.</w:t>
      </w:r>
    </w:p>
    <w:bookmarkEnd w:id="29"/>
    <w:bookmarkStart w:id="30" w:name="references"/>
    <w:p>
      <w:pPr>
        <w:pStyle w:val="Heading3"/>
      </w:pPr>
      <w:r>
        <w:t xml:space="preserve">References</w:t>
      </w:r>
    </w:p>
    <w:p>
      <w:pPr>
        <w:pStyle w:val="FirstParagraph"/>
      </w:pPr>
      <w:r>
        <w:t xml:space="preserve">1. World Health Organization (2021). *Speech, Language and Communication Needs in West Africa*.</w:t>
      </w:r>
      <w:r>
        <w:br/>
      </w:r>
      <w:r>
        <w:t xml:space="preserve">2. Institut National de la Statistique Côte d'Ivoire (2019). *Health Indicators Report*.</w:t>
      </w:r>
      <w:r>
        <w:br/>
      </w:r>
      <w:r>
        <w:t xml:space="preserve">3. African Academy of Sciences (2020). *Bridging the Gap in Allied Health Professions*.</w:t>
      </w:r>
    </w:p>
    <w:bookmarkEnd w:id="30"/>
    <w:p>
      <w:pPr>
        <w:pStyle w:val="BodyText"/>
      </w:pPr>
      <w:r>
        <w:rPr>
          <w:bCs/>
          <w:b/>
        </w:rPr>
        <w:t xml:space="preserve">Acknowledgments:</w:t>
      </w:r>
      <w:r>
        <w:t xml:space="preserve"> </w:t>
      </w:r>
      <w:r>
        <w:t xml:space="preserve">We thank the clinical staff at CHU Cocody and the local NGOs in Abidjan for their data sharing. This work is dedicated to the future practitioners of Speech Therapy in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Abidjan</dc:title>
  <dc:creator/>
  <dc:language>en</dc:language>
  <cp:keywords/>
  <dcterms:created xsi:type="dcterms:W3CDTF">2026-07-30T02:20:42Z</dcterms:created>
  <dcterms:modified xsi:type="dcterms:W3CDTF">2026-07-30T02:20:42Z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