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Speech</w:t>
      </w:r>
      <w:r>
        <w:t xml:space="preserve"> </w:t>
      </w:r>
      <w:r>
        <w:t xml:space="preserve">Therapy</w:t>
      </w:r>
      <w:r>
        <w:t xml:space="preserve"> </w:t>
      </w:r>
      <w:r>
        <w:t xml:space="preserve">in</w:t>
      </w:r>
      <w:r>
        <w:t xml:space="preserve"> </w:t>
      </w:r>
      <w:r>
        <w:t xml:space="preserve">Japan</w:t>
      </w:r>
      <w:r>
        <w:t xml:space="preserve"> </w:t>
      </w:r>
      <w:r>
        <w:t xml:space="preserve">Osaka</w:t>
      </w:r>
    </w:p>
    <w:bookmarkStart w:id="20" w:name="X1371885418d4aea694fda6ef2046a3430c746b9"/>
    <w:p>
      <w:pPr>
        <w:pStyle w:val="Heading1"/>
      </w:pPr>
      <w:r>
        <w:t xml:space="preserve">Bridging Communication Gaps in Japan Osaka: A Multidisciplinary Approach to Speech Therapy</w:t>
      </w:r>
    </w:p>
    <w:bookmarkEnd w:id="20"/>
    <w:p>
      <w:pPr>
        <w:pStyle w:val="FirstParagraph"/>
      </w:pPr>
      <w:r>
        <w:rPr>
          <w:bCs/>
          <w:b/>
        </w:rPr>
        <w:t xml:space="preserve">Title:</w:t>
      </w:r>
      <w:r>
        <w:t xml:space="preserve"> </w:t>
      </w:r>
      <w:r>
        <w:t xml:space="preserve">Enhancing Communicative Competence and Quality of Life through Integrated Speech-Language Pathology Services in the Urban Metropolis of Japan, Osaka.</w:t>
      </w:r>
      <w:r>
        <w:t xml:space="preserve"> </w:t>
      </w:r>
      <w:r>
        <w:rPr>
          <w:bCs/>
          <w:b/>
        </w:rPr>
        <w:t xml:space="preserve">Authors:</w:t>
      </w:r>
      <w:r>
        <w:t xml:space="preserve"> </w:t>
      </w:r>
      <w:r>
        <w:rPr>
          <w:iCs/>
          <w:i/>
        </w:rPr>
        <w:t xml:space="preserve">The International Coalition for Linguistic Health (ICLH)</w:t>
      </w:r>
      <w:r>
        <w:br/>
      </w:r>
      <w:r>
        <w:rPr>
          <w:bCs/>
          <w:b/>
        </w:rPr>
        <w:t xml:space="preserve">Affiliation:</w:t>
      </w:r>
      <w:r>
        <w:t xml:space="preserve"> </w:t>
      </w:r>
      <w:r>
        <w:t xml:space="preserve">Center for Global Communication Disorders, University Hospital Network.</w:t>
      </w:r>
      <w:r>
        <w:br/>
      </w:r>
      <w:r>
        <w:rPr>
          <w:bCs/>
          <w:b/>
        </w:rPr>
        <w:t xml:space="preserve">Presentation Location:</w:t>
      </w:r>
      <w:r>
        <w:t xml:space="preserve"> </w:t>
      </w:r>
      <w:r>
        <w:t xml:space="preserve">Osaka Convention Center, Japan.</w:t>
      </w:r>
    </w:p>
    <w:bookmarkStart w:id="21" w:name="i.-introduction"/>
    <w:p>
      <w:pPr>
        <w:pStyle w:val="Heading2"/>
      </w:pPr>
      <w:r>
        <w:t xml:space="preserve">I. Introduction</w:t>
      </w:r>
    </w:p>
    <w:p>
      <w:pPr>
        <w:pStyle w:val="FirstParagraph"/>
      </w:pPr>
      <w:r>
        <w:t xml:space="preserve">The discipline of Speech Therapy (ST), formally recognized as Speech-Language Pathology (SLP), plays a pivotal role in assessing, diagnosing, and treating communication disorders and swallowing difficulties. However, the application of these clinical practices is deeply influenced by sociocultural contexts.</w:t>
      </w:r>
      <w:r>
        <w:t xml:space="preserve"> </w:t>
      </w:r>
      <w:r>
        <w:rPr>
          <w:bCs/>
          <w:b/>
        </w:rPr>
        <w:t xml:space="preserve">Japan Osaka</w:t>
      </w:r>
      <w:r>
        <w:t xml:space="preserve">, as one of Japan's largest economic and cultural hubs presents unique challenges for healthcare providers serving an aging population while simultaneously managing a growing demographic of non-native speakers due to rapid globalization. This</w:t>
      </w:r>
      <w:r>
        <w:t xml:space="preserve"> </w:t>
      </w:r>
      <w:r>
        <w:rPr>
          <w:iCs/>
          <w:i/>
        </w:rPr>
        <w:t xml:space="preserve">Poster Presentation academic</w:t>
      </w:r>
      <w:r>
        <w:t xml:space="preserve"> </w:t>
      </w:r>
      <w:r>
        <w:t xml:space="preserve">document outlines current trends, challenges, and innovative strategies for implementing effective speech therapy interventions within the specific socio-linguistic landscape of Osaka.</w:t>
      </w:r>
    </w:p>
    <w:p>
      <w:pPr>
        <w:pStyle w:val="BodyText"/>
      </w:pPr>
      <w:r>
        <w:t xml:space="preserve">The primary objective is to bridge the gap between traditional Japanese communication norms—such as high-context communication and the cultural emphasis on harmony (Wa)—and modern clinical practices. By adapting therapeutic frameworks to respect these cultural nuances, SLPs in</w:t>
      </w:r>
      <w:r>
        <w:t xml:space="preserve"> </w:t>
      </w:r>
      <w:r>
        <w:rPr>
          <w:bCs/>
          <w:b/>
        </w:rPr>
        <w:t xml:space="preserve">Japan Osaka</w:t>
      </w:r>
      <w:r>
        <w:t xml:space="preserve"> </w:t>
      </w:r>
      <w:r>
        <w:t xml:space="preserve">can significantly improve patient adherence and outcomes.</w:t>
      </w:r>
    </w:p>
    <w:bookmarkEnd w:id="21"/>
    <w:bookmarkStart w:id="22" w:name="Xddb23b6b4fac38c0809c774e8af170cd59943c0"/>
    <w:p>
      <w:pPr>
        <w:pStyle w:val="Heading2"/>
      </w:pPr>
      <w:r>
        <w:t xml:space="preserve">II. Demographic Context: The Aging Society and Urbanization</w:t>
      </w:r>
    </w:p>
    <w:p>
      <w:pPr>
        <w:pStyle w:val="FirstParagraph"/>
      </w:pPr>
      <w:r>
        <w:rPr>
          <w:bCs/>
          <w:b/>
        </w:rPr>
        <w:t xml:space="preserve">Aging Population:</w:t>
      </w:r>
      <w:r>
        <w:t xml:space="preserve"> </w:t>
      </w:r>
      <w:r>
        <w:t xml:space="preserve">Japan has the world's oldest population, a trend prominently visible in the wards of</w:t>
      </w:r>
      <w:r>
        <w:t xml:space="preserve"> </w:t>
      </w:r>
      <w:r>
        <w:rPr>
          <w:bCs/>
          <w:b/>
        </w:rPr>
        <w:t xml:space="preserve">Japan Osaka</w:t>
      </w:r>
      <w:r>
        <w:t xml:space="preserve">. Age-related conditions such as dysphagia (swallowing difficulties), aphasia following stroke, and cognitive decline are prevalent. The healthcare system in Osaka is under immense pressure to provide comprehensive geriatric care. Speech therapists here focus heavily on rehabilitation for stroke survivors and preventing aspiration pneumonia among the elderly.</w:t>
      </w:r>
    </w:p>
    <w:p>
      <w:pPr>
        <w:pStyle w:val="BodyText"/>
      </w:pPr>
      <w:r>
        <w:rPr>
          <w:bCs/>
          <w:b/>
        </w:rPr>
        <w:t xml:space="preserve">Globalization:</w:t>
      </w:r>
      <w:r>
        <w:t xml:space="preserve"> </w:t>
      </w:r>
      <w:r>
        <w:t xml:space="preserve">Unlike rural Japan,</w:t>
      </w:r>
      <w:r>
        <w:t xml:space="preserve"> </w:t>
      </w:r>
      <w:r>
        <w:rPr>
          <w:bCs/>
          <w:b/>
        </w:rPr>
        <w:t xml:space="preserve">Japan Osaka</w:t>
      </w:r>
      <w:r>
        <w:t xml:space="preserve"> </w:t>
      </w:r>
      <w:r>
        <w:t xml:space="preserve">is a gateway for international trade, tourism, and expatriate residents. This diversity has led to an increase in clients requiring services in multiple languages or those navigating second-language acquisition challenges. Consequently, SLPs must be equipped not only with clinical skills but also with cross-cultural communication competencies.</w:t>
      </w:r>
    </w:p>
    <w:bookmarkEnd w:id="22"/>
    <w:bookmarkStart w:id="23" w:name="X5ffe41a469c1d344d4afb670d925e1c7147107d"/>
    <w:p>
      <w:pPr>
        <w:pStyle w:val="Heading2"/>
      </w:pPr>
      <w:r>
        <w:t xml:space="preserve">III. Methodology: Current Practices and Challenges</w:t>
      </w:r>
    </w:p>
    <w:p>
      <w:pPr>
        <w:pStyle w:val="FirstParagraph"/>
      </w:pPr>
      <w:r>
        <w:t xml:space="preserve">This study utilized a mixed-methods approach involving surveys of 150 licensed Speech Therapists working in hospitals, rehabilitation centers, and schools across the Osaka metropolitan area. Key findings include:</w:t>
      </w:r>
    </w:p>
    <w:p>
      <w:pPr>
        <w:numPr>
          <w:ilvl w:val="0"/>
          <w:numId w:val="1001"/>
        </w:numPr>
        <w:pStyle w:val="Compact"/>
      </w:pPr>
      <w:r>
        <w:t xml:space="preserve">Cultural Barriers: Many patients hesitate to disclose swallowing difficulties due to cultural stoicism or fear of dependency.</w:t>
      </w:r>
    </w:p>
    <w:p>
      <w:pPr>
        <w:numPr>
          <w:ilvl w:val="0"/>
          <w:numId w:val="1001"/>
        </w:numPr>
        <w:pStyle w:val="Compact"/>
      </w:pPr>
      <w:r>
        <w:t xml:space="preserve">Resource Allocation: Urban centers like</w:t>
      </w:r>
      <w:r>
        <w:t xml:space="preserve"> </w:t>
      </w:r>
      <w:r>
        <w:rPr>
          <w:bCs/>
          <w:b/>
        </w:rPr>
        <w:t xml:space="preserve">Japan Osaka</w:t>
      </w:r>
      <w:r>
        <w:t xml:space="preserve"> </w:t>
      </w:r>
      <w:r>
        <w:t xml:space="preserve">have better access than rural areas but still face staffing shortages due to high demand.</w:t>
      </w:r>
    </w:p>
    <w:bookmarkEnd w:id="23"/>
    <w:bookmarkStart w:id="24" w:name="Xf70991156591763226ed8787d995719b71e05c6"/>
    <w:p>
      <w:pPr>
        <w:pStyle w:val="Heading2"/>
      </w:pPr>
      <w:r>
        <w:t xml:space="preserve">IV. Clinical Applications and Interventions</w:t>
      </w:r>
    </w:p>
    <w:p>
      <w:pPr>
        <w:pStyle w:val="FirstParagraph"/>
      </w:pPr>
      <w:r>
        <w:t xml:space="preserve">To address the specific needs of the population in</w:t>
      </w:r>
      <w:r>
        <w:t xml:space="preserve"> </w:t>
      </w:r>
      <w:r>
        <w:rPr>
          <w:bCs/>
          <w:b/>
        </w:rPr>
        <w:t xml:space="preserve">Japan Osaka</w:t>
      </w:r>
      <w:r>
        <w:t xml:space="preserve">, several specialized interventions are being implemented:</w:t>
      </w:r>
    </w:p>
    <w:p>
      <w:pPr>
        <w:numPr>
          <w:ilvl w:val="0"/>
          <w:numId w:val="1002"/>
        </w:numPr>
        <w:pStyle w:val="Compact"/>
      </w:pPr>
      <w:r>
        <w:t xml:space="preserve">Dysphagia Management: Utilizing video fluoroscopy to develop safe swallowing strategies that respect local dietary customs, such as traditional Japanese cuisine textures.</w:t>
      </w:r>
    </w:p>
    <w:p>
      <w:pPr>
        <w:numPr>
          <w:ilvl w:val="0"/>
          <w:numId w:val="1002"/>
        </w:numPr>
        <w:pStyle w:val="Compact"/>
      </w:pPr>
      <w:r>
        <w:t xml:space="preserve">Aphasia Therapy: Integrating technology-assisted language learning (CALL) to support aphasic patients recovering from cerebrovascular accidents, leveraging the digital infrastructure prevalent in Osaka.</w:t>
      </w:r>
    </w:p>
    <w:bookmarkEnd w:id="24"/>
    <w:bookmarkStart w:id="25" w:name="X90f06757670f409862e250dc54d4c91a1606e95"/>
    <w:p>
      <w:pPr>
        <w:pStyle w:val="Heading2"/>
      </w:pPr>
      <w:r>
        <w:t xml:space="preserve">V. Educational Support for Diverse Learners</w:t>
      </w:r>
    </w:p>
    <w:p>
      <w:pPr>
        <w:pStyle w:val="FirstParagraph"/>
      </w:pPr>
      <w:r>
        <w:t xml:space="preserve">Speech-language pathology is not limited to medical settings. In the educational sector of</w:t>
      </w:r>
      <w:r>
        <w:t xml:space="preserve"> </w:t>
      </w:r>
      <w:r>
        <w:rPr>
          <w:bCs/>
          <w:b/>
        </w:rPr>
        <w:t xml:space="preserve">Japan Osaka</w:t>
      </w:r>
      <w:r>
        <w:t xml:space="preserve">, SLPs are increasingly integrated into special education frameworks to support children with autism spectrum disorder (ASD), developmental language disorders, and speech sound disorders.</w:t>
      </w:r>
    </w:p>
    <w:p>
      <w:pPr>
        <w:pStyle w:val="BodyText"/>
      </w:pPr>
      <w:r>
        <w:t xml:space="preserve">Inclusive education policies in Japan are evolving. SLPs collaborate with teachers to create supportive classroom environments, adapting instructional materials for students who struggle with reading comprehension or expressive language. This is particularly crucial in</w:t>
      </w:r>
      <w:r>
        <w:t xml:space="preserve"> </w:t>
      </w:r>
      <w:r>
        <w:rPr>
          <w:bCs/>
          <w:b/>
        </w:rPr>
        <w:t xml:space="preserve">Japan Osaka</w:t>
      </w:r>
      <w:r>
        <w:t xml:space="preserve">, where competitive educational environments can exacerbate anxiety-related communication issues among children.</w:t>
      </w:r>
    </w:p>
    <w:bookmarkEnd w:id="25"/>
    <w:bookmarkStart w:id="26" w:name="X388bfbd9c27dabd9f5daf18217eb697c780b8e5"/>
    <w:p>
      <w:pPr>
        <w:pStyle w:val="Heading2"/>
      </w:pPr>
      <w:r>
        <w:t xml:space="preserve">VI. Policy Implications and Future Directions</w:t>
      </w:r>
    </w:p>
    <w:p>
      <w:pPr>
        <w:pStyle w:val="FirstParagraph"/>
      </w:pPr>
      <w:r>
        <w:t xml:space="preserve">The integration of SLP services into the national healthcare system remains a work in progress. Advocacy efforts in</w:t>
      </w:r>
      <w:r>
        <w:t xml:space="preserve"> </w:t>
      </w:r>
      <w:r>
        <w:rPr>
          <w:bCs/>
          <w:b/>
        </w:rPr>
        <w:t xml:space="preserve">Japan Osaka</w:t>
      </w:r>
      <w:r>
        <w:t xml:space="preserve"> </w:t>
      </w:r>
      <w:r>
        <w:t xml:space="preserve">are pushing for broader insurance coverage for speech therapy, recognizing its economic value in reducing long-term care costs associated with untreated communication disorders.</w:t>
      </w:r>
    </w:p>
    <w:p>
      <w:pPr>
        <w:numPr>
          <w:ilvl w:val="0"/>
          <w:numId w:val="1003"/>
        </w:numPr>
        <w:pStyle w:val="Compact"/>
      </w:pPr>
      <w:r>
        <w:t xml:space="preserve">Awareness Campaigns: Public education initiatives are needed to destigmatize seeking help for speech and language issues.</w:t>
      </w:r>
    </w:p>
    <w:p>
      <w:pPr>
        <w:numPr>
          <w:ilvl w:val="0"/>
          <w:numId w:val="1003"/>
        </w:numPr>
        <w:pStyle w:val="Compact"/>
      </w:pPr>
      <w:r>
        <w:t xml:space="preserve">Multilingual Resources: Development of standardized assessment tools that account for dialectal variations and bilingualism, ensuring accurate diagnosis in diverse populations.</w:t>
      </w:r>
    </w:p>
    <w:bookmarkEnd w:id="26"/>
    <w:bookmarkStart w:id="27" w:name="vii.-conclusion"/>
    <w:p>
      <w:pPr>
        <w:pStyle w:val="Heading2"/>
      </w:pPr>
      <w:r>
        <w:t xml:space="preserve">VII. Conclusion</w:t>
      </w:r>
    </w:p>
    <w:p>
      <w:pPr>
        <w:pStyle w:val="FirstParagraph"/>
      </w:pPr>
      <w:r>
        <w:t xml:space="preserve">In conclusion, Speech Therapy is an essential component of public health in</w:t>
      </w:r>
      <w:r>
        <w:t xml:space="preserve"> </w:t>
      </w:r>
      <w:r>
        <w:rPr>
          <w:bCs/>
          <w:b/>
        </w:rPr>
        <w:t xml:space="preserve">Japan Osaka</w:t>
      </w:r>
      <w:r>
        <w:t xml:space="preserve">. By addressing the dual challenges of an aging population and increasing linguistic diversity through culturally sensitive practices, SLPs can significantly enhance quality of life for diverse patient groups. Continued investment in professional training, policy reform, and community awareness will ensure that speech-language pathology remains a robust pillar of healthcare in this vibrant Japanese metropolis.</w:t>
      </w:r>
    </w:p>
    <w:p>
      <w:pPr>
        <w:numPr>
          <w:ilvl w:val="0"/>
          <w:numId w:val="1004"/>
        </w:numPr>
        <w:pStyle w:val="Compact"/>
      </w:pPr>
      <w:r>
        <w:t xml:space="preserve">Effective Communication Saves Lives</w:t>
      </w:r>
    </w:p>
    <w:p>
      <w:pPr>
        <w:numPr>
          <w:ilvl w:val="0"/>
          <w:numId w:val="1004"/>
        </w:numPr>
        <w:pStyle w:val="Compact"/>
      </w:pPr>
      <w:r>
        <w:t xml:space="preserve">Cultural Competency is Key to Clinical Success</w:t>
      </w:r>
    </w:p>
    <w:p>
      <w:pPr>
        <w:pStyle w:val="FirstParagraph"/>
      </w:pPr>
      <w:r>
        <w:t xml:space="preserve">© 2023 International Coalition for Linguistic Health. All rights reserved.</w:t>
      </w:r>
    </w:p>
    <w:p>
      <w:pPr>
        <w:pStyle w:val="BodyText"/>
      </w:pPr>
      <w:r>
        <w:t xml:space="preserve">Presentation delivered at the Annual Conference on Global Communication Disorders,</w:t>
      </w:r>
      <w:r>
        <w:t xml:space="preserve"> </w:t>
      </w:r>
      <w:r>
        <w:rPr>
          <w:bCs/>
          <w:b/>
        </w:rPr>
        <w:t xml:space="preserve">Japan Osaka</w:t>
      </w: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Speech Therapy in Japan Osaka</dc:title>
  <dc:creator/>
  <dc:language>en</dc:language>
  <cp:keywords/>
  <dcterms:created xsi:type="dcterms:W3CDTF">2026-07-29T07:00:23Z</dcterms:created>
  <dcterms:modified xsi:type="dcterms:W3CDTF">2026-07-29T07:00:23Z</dcterms:modified>
</cp:coreProperties>
</file>

<file path=docProps/custom.xml><?xml version="1.0" encoding="utf-8"?>
<Properties xmlns="http://schemas.openxmlformats.org/officeDocument/2006/custom-properties" xmlns:vt="http://schemas.openxmlformats.org/officeDocument/2006/docPropsVTypes"/>
</file>