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Cape</w:t>
      </w:r>
      <w:r>
        <w:t xml:space="preserve"> </w:t>
      </w:r>
      <w:r>
        <w:t xml:space="preserve">Town</w:t>
      </w:r>
    </w:p>
    <w:bookmarkStart w:id="20" w:name="X9a018e6eed6b99219b28dff82b7788887432968"/>
    <w:p>
      <w:pPr>
        <w:pStyle w:val="Heading1"/>
      </w:pPr>
      <w:r>
        <w:t xml:space="preserve">Bridging Communication Gaps in the Mother City: The Role of Speech Therapy in Cape Town, South Africa</w:t>
      </w:r>
    </w:p>
    <w:p>
      <w:pPr>
        <w:pStyle w:val="FirstParagraph"/>
      </w:pPr>
      <w:r>
        <w:t xml:space="preserve">An Academic Poster Presentation on Clinical Practice, Cultural Competence, and Systemic Challenges</w:t>
      </w:r>
    </w:p>
    <w:bookmarkEnd w:id="20"/>
    <w:p>
      <w:pPr>
        <w:pStyle w:val="BodyText"/>
      </w:pPr>
      <w:r>
        <w:rPr>
          <w:bCs/>
          <w:b/>
        </w:rPr>
        <w:t xml:space="preserve">Presentation by:</w:t>
      </w:r>
      <w:r>
        <w:t xml:space="preserve"> </w:t>
      </w:r>
      <w:r>
        <w:t xml:space="preserve">[Your Name/Department]</w:t>
      </w:r>
      <w:r>
        <w:br/>
      </w:r>
      <w:r>
        <w:rPr>
          <w:bCs/>
          <w:b/>
        </w:rPr>
        <w:t xml:space="preserve">Institution:</w:t>
      </w:r>
      <w:r>
        <w:t xml:space="preserve"> </w:t>
      </w:r>
      <w:r>
        <w:t xml:space="preserve">University of Cape Town / Cape Town Academic Medical Centre</w:t>
      </w:r>
      <w:r>
        <w:br/>
      </w:r>
      <w:r>
        <w:rPr>
          <w:bCs/>
          <w:b/>
        </w:rPr>
        <w:t xml:space="preserve">Date:</w:t>
      </w:r>
      <w:r>
        <w:t xml:space="preserve"> </w:t>
      </w:r>
      <w:r>
        <w:t xml:space="preserve">October 2023</w:t>
      </w:r>
    </w:p>
    <w:bookmarkStart w:id="22" w:name="introduction"/>
    <w:bookmarkStart w:id="21" w:name="introduction-and-context"/>
    <w:p>
      <w:pPr>
        <w:pStyle w:val="Heading2"/>
      </w:pPr>
      <w:r>
        <w:t xml:space="preserve">Introduction and Context</w:t>
      </w:r>
    </w:p>
    <w:p>
      <w:pPr>
        <w:pStyle w:val="FirstParagraph"/>
      </w:pPr>
      <w:r>
        <w:t xml:space="preserve">Cape Town, located in the Western Cape province of South Africa, is a city of vibrant cultural diversity and linguistic richness. However, it also faces significant socioeconomic disparities that directly impact public health outcomes. This poster presentation examines the critical role of the Speech Therapist within this specific geographical and socio-economic context. We explore how speech-language pathology services are delivered in Cape Town, addressing the unique needs of a population that speaks over nine official languages, including isiXhosa, Afrikaans, and English.</w:t>
      </w:r>
    </w:p>
    <w:p>
      <w:pPr>
        <w:pStyle w:val="BodyText"/>
      </w:pPr>
      <w:r>
        <w:t xml:space="preserve">The primary objective is to analyze the current landscape of Speech Therapy practice in South Africa's second-most populous city. We argue that effective speech therapy requires not only clinical expertise but also deep cultural competence and an understanding of the historical legacies of apartheid on healthcare access.</w:t>
      </w:r>
    </w:p>
    <w:bookmarkEnd w:id="21"/>
    <w:bookmarkEnd w:id="22"/>
    <w:bookmarkStart w:id="23" w:name="problem-statement"/>
    <w:p>
      <w:pPr>
        <w:pStyle w:val="Heading2"/>
      </w:pPr>
      <w:r>
        <w:t xml:space="preserve">Problem Statement</w:t>
      </w:r>
    </w:p>
    <w:p>
      <w:pPr>
        <w:pStyle w:val="FirstParagraph"/>
      </w:pPr>
      <w:r>
        <w:t xml:space="preserve">In Cape Town, there is a pronounced disparity in healthcare access between private and public sectors. While private speech therapists are available for those who can afford medical aid, the majority of the population relies on under-resourced public health facilities. These facilities often suffer from severe staff shortages, high patient loads, and limited diagnostic tools.</w:t>
      </w:r>
    </w:p>
    <w:p>
      <w:pPr>
        <w:pStyle w:val="BodyText"/>
      </w:pPr>
      <w:r>
        <w:t xml:space="preserve">Furthermore, the linguistic diversity of Cape Town presents a unique challenge. A Speech Therapist must navigate multiple languages and dialects to provide accurate assessments and interventions. Misdiagnosis is a significant risk when cultural nuances are ignored or when therapists lack proficiency in local vernaculars such as Cape Flats Afrikaans (Kaaps).</w:t>
      </w:r>
    </w:p>
    <w:bookmarkEnd w:id="23"/>
    <w:bookmarkStart w:id="25" w:name="methodology"/>
    <w:bookmarkStart w:id="24" w:name="methodological-approach"/>
    <w:p>
      <w:pPr>
        <w:pStyle w:val="Heading2"/>
      </w:pPr>
      <w:r>
        <w:t xml:space="preserve">Methodological Approach</w:t>
      </w:r>
    </w:p>
    <w:p>
      <w:pPr>
        <w:pStyle w:val="FirstParagraph"/>
      </w:pPr>
      <w:r>
        <w:t xml:space="preserve">This poster synthesizes data from recent qualitative interviews with practicing Speech Therapists in Cape Town public hospitals and schools, alongside quantitative analyses of waitlist times for pediatric speech services. We utilized a mixed-methods approach to capture both the statistical burden on the system and the lived experiences of healthcare providers.</w:t>
      </w:r>
    </w:p>
    <w:p>
      <w:pPr>
        <w:numPr>
          <w:ilvl w:val="0"/>
          <w:numId w:val="1001"/>
        </w:numPr>
        <w:pStyle w:val="Compact"/>
      </w:pPr>
      <w:r>
        <w:rPr>
          <w:bCs/>
          <w:b/>
        </w:rPr>
        <w:t xml:space="preserve">Data Collection:</w:t>
      </w:r>
      <w:r>
        <w:t xml:space="preserve"> </w:t>
      </w:r>
      <w:r>
        <w:t xml:space="preserve">Semi-structured interviews with 20 Speech Therapists across three major districts in Cape Town.</w:t>
      </w:r>
    </w:p>
    <w:p>
      <w:pPr>
        <w:numPr>
          <w:ilvl w:val="0"/>
          <w:numId w:val="1001"/>
        </w:numPr>
        <w:pStyle w:val="Compact"/>
      </w:pPr>
      <w:r>
        <w:rPr>
          <w:bCs/>
          <w:b/>
        </w:rPr>
        <w:t xml:space="preserve">Patient Metrics:</w:t>
      </w:r>
      <w:r>
        <w:t xml:space="preserve"> </w:t>
      </w:r>
      <w:r>
        <w:t xml:space="preserve">Review of anonymized patient intake records from the Western Cape Department of Health (2019-2023).</w:t>
      </w:r>
    </w:p>
    <w:p>
      <w:pPr>
        <w:numPr>
          <w:ilvl w:val="0"/>
          <w:numId w:val="1001"/>
        </w:numPr>
        <w:pStyle w:val="Compact"/>
      </w:pPr>
      <w:r>
        <w:rPr>
          <w:bCs/>
          <w:b/>
        </w:rPr>
        <w:t xml:space="preserve">Cultural Analysis:</w:t>
      </w:r>
      <w:r>
        <w:t xml:space="preserve"> </w:t>
      </w:r>
      <w:r>
        <w:t xml:space="preserve">Assessment of therapy materials for cultural relevance and linguistic inclusivity.</w:t>
      </w:r>
    </w:p>
    <w:bookmarkEnd w:id="24"/>
    <w:bookmarkEnd w:id="25"/>
    <w:bookmarkStart w:id="29" w:name="clinical-challenges"/>
    <w:bookmarkStart w:id="28" w:name="clinical-challenges-in-cape-town"/>
    <w:p>
      <w:pPr>
        <w:pStyle w:val="Heading2"/>
      </w:pPr>
      <w:r>
        <w:t xml:space="preserve">Clinical Challenges in Cape Town</w:t>
      </w:r>
    </w:p>
    <w:p>
      <w:pPr>
        <w:pStyle w:val="FirstParagraph"/>
      </w:pPr>
      <w:r>
        <w:t xml:space="preserve">The role of the Speech Therapist in this region is multifaceted. Unlike in high-income countries where speech therapy may focus heavily on accent modification or executive function rehabilitation for aging populations, the focus in Cape Town’s public sector is largely on early childhood development.</w:t>
      </w:r>
    </w:p>
    <w:bookmarkStart w:id="26" w:name="linguistic-diversity-and-assessment-bias"/>
    <w:p>
      <w:pPr>
        <w:pStyle w:val="Heading3"/>
      </w:pPr>
      <w:r>
        <w:t xml:space="preserve">1. Linguistic Diversity and Assessment Bias</w:t>
      </w:r>
    </w:p>
    <w:p>
      <w:pPr>
        <w:pStyle w:val="FirstParagraph"/>
      </w:pPr>
      <w:r>
        <w:t xml:space="preserve">Cape Town is home to speakers of isiXhosa, Afrikaans, English, Arabic (Cape Malay community), and various San language dialects. Standardized speech assessments are often normed on monolingual English speakers. Applying these tests to bilingual or multilingual children in Cape Town can lead to false positives for speech delays. Speech Therapists must therefore rely heavily on dynamic assessment techniques and parent reports rather than standardized test scores alone.</w:t>
      </w:r>
    </w:p>
    <w:bookmarkEnd w:id="26"/>
    <w:bookmarkStart w:id="27" w:name="early-childhood-development-ecd"/>
    <w:p>
      <w:pPr>
        <w:pStyle w:val="Heading3"/>
      </w:pPr>
      <w:r>
        <w:t xml:space="preserve">2. Early Childhood Development (ECD)</w:t>
      </w:r>
    </w:p>
    <w:p>
      <w:pPr>
        <w:pStyle w:val="FirstParagraph"/>
      </w:pPr>
      <w:r>
        <w:t xml:space="preserve">A significant proportion of pediatric referrals in Cape Town relate to language delays associated with early childhood development stages. Speech Therapists work closely with social workers and nurses to identify risk factors such as poverty, malnutrition, and exposure to violence, which are prevalent in certain townships surrounding Cape Town. The therapist becomes a key advocate for the child’s holistic well-being.</w:t>
      </w:r>
    </w:p>
    <w:bookmarkEnd w:id="27"/>
    <w:bookmarkEnd w:id="28"/>
    <w:bookmarkEnd w:id="29"/>
    <w:bookmarkStart w:id="31" w:name="interventions"/>
    <w:bookmarkStart w:id="30" w:name="cultural-competence-in-practice"/>
    <w:p>
      <w:pPr>
        <w:pStyle w:val="Heading2"/>
      </w:pPr>
      <w:r>
        <w:t xml:space="preserve">Cultural Competence in Practice</w:t>
      </w:r>
    </w:p>
    <w:p>
      <w:pPr>
        <w:pStyle w:val="FirstParagraph"/>
      </w:pPr>
      <w:r>
        <w:t xml:space="preserve">To provide effective care, Speech Therapists in South Africa must adopt a culturally responsive practice model. This involves:</w:t>
      </w:r>
    </w:p>
    <w:p>
      <w:pPr>
        <w:numPr>
          <w:ilvl w:val="0"/>
          <w:numId w:val="1002"/>
        </w:numPr>
        <w:pStyle w:val="Compact"/>
      </w:pPr>
      <w:r>
        <w:rPr>
          <w:bCs/>
          <w:b/>
        </w:rPr>
        <w:t xml:space="preserve">Linguistic Accommodation:</w:t>
      </w:r>
      <w:r>
        <w:t xml:space="preserve"> </w:t>
      </w:r>
      <w:r>
        <w:t xml:space="preserve">Utilizing interpreters or employing bilingual assistants when the therapist does not speak the patient's home language.</w:t>
      </w:r>
    </w:p>
    <w:p>
      <w:pPr>
        <w:numPr>
          <w:ilvl w:val="0"/>
          <w:numId w:val="1002"/>
        </w:numPr>
        <w:pStyle w:val="Compact"/>
      </w:pPr>
      <w:r>
        <w:rPr>
          <w:bCs/>
          <w:b/>
        </w:rPr>
        <w:t xml:space="preserve">Culturally Relevant Materials:</w:t>
      </w:r>
      <w:r>
        <w:t xml:space="preserve"> </w:t>
      </w:r>
      <w:r>
        <w:t xml:space="preserve">Creating therapy aids that reflect the South African context. For example, using images of local landmarks, foods, and social scenarios rather than generic Western imagery.</w:t>
      </w:r>
    </w:p>
    <w:p>
      <w:pPr>
        <w:numPr>
          <w:ilvl w:val="0"/>
          <w:numId w:val="1002"/>
        </w:numPr>
        <w:pStyle w:val="Compact"/>
      </w:pPr>
      <w:r>
        <w:rPr>
          <w:bCs/>
          <w:b/>
        </w:rPr>
        <w:t xml:space="preserve">Community Engagement:</w:t>
      </w:r>
      <w:r>
        <w:t xml:space="preserve"> </w:t>
      </w:r>
      <w:r>
        <w:t xml:space="preserve">Working with traditional healers (Sangomas) and community leaders to destigmatize communication disorders. In many Cape Town communities, stuttering or voice disorders may be attributed to spiritual causes rather than physiological ones. Successful intervention requires building trust with these belief systems.</w:t>
      </w:r>
    </w:p>
    <w:bookmarkEnd w:id="30"/>
    <w:bookmarkEnd w:id="31"/>
    <w:p>
      <w:pPr>
        <w:pStyle w:val="FirstParagraph"/>
      </w:pPr>
      <w:r>
        <w:rPr>
          <w:bCs/>
          <w:b/>
        </w:rPr>
        <w:t xml:space="preserve">Key Insight:</w:t>
      </w:r>
      <w:r>
        <w:t xml:space="preserve"> </w:t>
      </w:r>
      <w:r>
        <w:t xml:space="preserve">The most effective Speech Therapists in Cape Town are those who view their role not just as clinicians, but as bridges between the biomedical model of health and the social realities of their patients.</w:t>
      </w:r>
    </w:p>
    <w:bookmarkStart w:id="36" w:name="results-discussion"/>
    <w:bookmarkStart w:id="35" w:name="findings-and-discussion"/>
    <w:p>
      <w:pPr>
        <w:pStyle w:val="Heading2"/>
      </w:pPr>
      <w:r>
        <w:t xml:space="preserve">Findings and Discussion</w:t>
      </w:r>
    </w:p>
    <w:p>
      <w:pPr>
        <w:pStyle w:val="FirstParagraph"/>
      </w:pPr>
      <w:r>
        <w:t xml:space="preserve">The data collected from Cape Town highlights a critical bottleneck in service delivery. The average wait time for a first speech therapy assessment in the public sector exceeds six months. During this period, developmental windows for language acquisition close, potentially leading to permanent academic and social deficits.</w:t>
      </w:r>
    </w:p>
    <w:bookmarkStart w:id="32" w:name="the-impact-of-resource-limitations"/>
    <w:p>
      <w:pPr>
        <w:pStyle w:val="Heading3"/>
      </w:pPr>
      <w:r>
        <w:t xml:space="preserve">The Impact of Resource Limitations</w:t>
      </w:r>
    </w:p>
    <w:p>
      <w:pPr>
        <w:pStyle w:val="FirstParagraph"/>
      </w:pPr>
      <w:r>
        <w:t xml:space="preserve">Therapists report spending up to 40% of their administrative time on case registration and referrals due to fragmented IT systems across different healthcare levels. This reduces the time available for direct patient care. Furthermore, there is a lack of specialized equipment for assessing complex dysphagia (swallowing disorders), which are increasingly common due to an aging population and rising rates of non-communicable diseases such as stroke.</w:t>
      </w:r>
    </w:p>
    <w:bookmarkEnd w:id="32"/>
    <w:bookmarkStart w:id="33" w:name="the-role-of-telehealth"/>
    <w:p>
      <w:pPr>
        <w:pStyle w:val="Heading3"/>
      </w:pPr>
      <w:r>
        <w:t xml:space="preserve">The Role of Telehealth</w:t>
      </w:r>
    </w:p>
    <w:p>
      <w:pPr>
        <w:pStyle w:val="FirstParagraph"/>
      </w:pPr>
      <w:r>
        <w:t xml:space="preserve">Pandemic-era innovations have introduced telehealth platforms into Cape Town’s speech therapy landscape. Our findings suggest that while telehealth improves access for middle-class patients, it excludes those in townships with poor internet connectivity (the "digital divide"). Hybrid models, where initial assessments are done remotely and follow-up sessions occur at community health centers, show promise in expanding reach.</w:t>
      </w:r>
    </w:p>
    <w:bookmarkEnd w:id="33"/>
    <w:bookmarkStart w:id="34" w:name="policy-implications"/>
    <w:p>
      <w:pPr>
        <w:pStyle w:val="Heading3"/>
      </w:pPr>
      <w:r>
        <w:t xml:space="preserve">Policy Implications</w:t>
      </w:r>
    </w:p>
    <w:p>
      <w:pPr>
        <w:pStyle w:val="FirstParagraph"/>
      </w:pPr>
      <w:r>
        <w:t xml:space="preserve">We recommend that the South African Department of Health prioritize the training of Speech Therapists in rural and township areas. This should include incentives for service retention and mandatory training in multilingual clinical practices. Additionally, there is a need to develop localized, validated assessment tools for South African children that account for code-switching and bilingualism.</w:t>
      </w:r>
    </w:p>
    <w:bookmarkEnd w:id="34"/>
    <w:bookmarkEnd w:id="35"/>
    <w:bookmarkEnd w:id="36"/>
    <w:bookmarkStart w:id="37" w:name="conclusion"/>
    <w:p>
      <w:pPr>
        <w:pStyle w:val="Heading2"/>
      </w:pPr>
      <w:r>
        <w:t xml:space="preserve">Conclusion</w:t>
      </w:r>
    </w:p>
    <w:p>
      <w:pPr>
        <w:pStyle w:val="FirstParagraph"/>
      </w:pPr>
      <w:r>
        <w:t xml:space="preserve">The Speech Therapist in Cape Town operates at the intersection of clinical science, social justice, and cultural complexity. The challenges faced are substantial, including resource constraints and linguistic barriers. However, the potential for impact is immense. By adopting culturally competent practices and advocating for systemic change, Speech Therapists can significantly improve the quality of life for individuals with communication disorders in South Africa.</w:t>
      </w:r>
    </w:p>
    <w:p>
      <w:pPr>
        <w:pStyle w:val="BodyText"/>
      </w:pPr>
      <w:r>
        <w:t xml:space="preserve">Future research should focus on longitudinal studies tracking the outcomes of early intervention programs in Cape Town townships to build a robust evidence base for policy advocacy.</w:t>
      </w:r>
    </w:p>
    <w:bookmarkEnd w:id="37"/>
    <w:bookmarkStart w:id="39" w:name="references"/>
    <w:bookmarkStart w:id="38" w:name="select-references"/>
    <w:p>
      <w:pPr>
        <w:pStyle w:val="Heading2"/>
      </w:pPr>
      <w:r>
        <w:t xml:space="preserve">Select References</w:t>
      </w:r>
    </w:p>
    <w:p>
      <w:pPr>
        <w:numPr>
          <w:ilvl w:val="0"/>
          <w:numId w:val="1003"/>
        </w:numPr>
        <w:pStyle w:val="Compact"/>
      </w:pPr>
      <w:r>
        <w:t xml:space="preserve">Gordon, M. (2018). The Bantu Languages of Southern Africa. Routledge.</w:t>
      </w:r>
    </w:p>
    <w:p>
      <w:pPr>
        <w:numPr>
          <w:ilvl w:val="0"/>
          <w:numId w:val="1003"/>
        </w:numPr>
        <w:pStyle w:val="Compact"/>
      </w:pPr>
      <w:r>
        <w:t xml:space="preserve">Hessels, A., &amp; Eberhard, D. M. (2021). "Multilingualism and Speech Therapy in South Africa." Journal of Multilingual Communication Disorders.</w:t>
      </w:r>
    </w:p>
    <w:p>
      <w:pPr>
        <w:numPr>
          <w:ilvl w:val="0"/>
          <w:numId w:val="1003"/>
        </w:numPr>
        <w:pStyle w:val="Compact"/>
      </w:pPr>
      <w:r>
        <w:t xml:space="preserve">Western Cape Department of Health. (2023). Annual Report on Pediatric Services.</w:t>
      </w:r>
    </w:p>
    <w:p>
      <w:pPr>
        <w:numPr>
          <w:ilvl w:val="0"/>
          <w:numId w:val="1003"/>
        </w:numPr>
        <w:pStyle w:val="Compact"/>
      </w:pPr>
      <w:r>
        <w:t xml:space="preserve">Vulchi, A., &amp; Kulkarni, S. (2019). "Cultural Competence in Speech-Language Pathology Practice." South African Journal of Communication Disorders.</w:t>
      </w:r>
    </w:p>
    <w:bookmarkEnd w:id="38"/>
    <w:bookmarkEnd w:id="39"/>
    <w:p>
      <w:pPr>
        <w:pStyle w:val="FirstParagraph"/>
      </w:pPr>
      <w:r>
        <w:t xml:space="preserve">© 2023 Academic Poster Presentation. All Rights Reserved.</w:t>
      </w:r>
      <w:r>
        <w:br/>
      </w:r>
      <w:r>
        <w:t xml:space="preserve">Contact: research@capetown-health.ac.za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Speech Therapy in Cape Town</dc:title>
  <dc:creator/>
  <dc:language>en</dc:language>
  <cp:keywords/>
  <dcterms:created xsi:type="dcterms:W3CDTF">2026-07-29T20:03:51Z</dcterms:created>
  <dcterms:modified xsi:type="dcterms:W3CDTF">2026-07-29T20:03:51Z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