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Turkey</w:t>
      </w:r>
      <w:r>
        <w:t xml:space="preserve"> </w:t>
      </w:r>
      <w:r>
        <w:t xml:space="preserve">Istanbul</w:t>
      </w:r>
    </w:p>
    <w:bookmarkStart w:id="30" w:name="X5cc4e2eb76c28d95d306320827389def2c641ee"/>
    <w:p>
      <w:pPr>
        <w:pStyle w:val="Heading1"/>
      </w:pPr>
      <w:r>
        <w:t xml:space="preserve">Bridging Communication Gaps: The Critical Role of Speech Therapists in Turkey Istanbul</w:t>
      </w:r>
    </w:p>
    <w:p>
      <w:pPr>
        <w:pStyle w:val="FirstParagraph"/>
      </w:pPr>
      <w:r>
        <w:t xml:space="preserve">Poster Presentation Academic Summary</w:t>
      </w:r>
      <w:r>
        <w:br/>
      </w:r>
      <w:r>
        <w:t xml:space="preserve">Presented at the International Conference on Rehabilitation Sciences, 2023</w:t>
      </w:r>
      <w:r>
        <w:br/>
      </w:r>
      <w:r>
        <w:t xml:space="preserve">Focus Region: Turkey, Istanbul Metropolitan Area</w:t>
      </w:r>
    </w:p>
    <w:bookmarkStart w:id="20" w:name="introduction"/>
    <w:p>
      <w:pPr>
        <w:pStyle w:val="Heading2"/>
      </w:pPr>
      <w:r>
        <w:t xml:space="preserve">1. Introduction</w:t>
      </w:r>
    </w:p>
    <w:p>
      <w:pPr>
        <w:pStyle w:val="FirstParagraph"/>
      </w:pPr>
      <w:r>
        <w:t xml:space="preserve">Istanbul, a city that uniquely straddles two continents (Europe and Asia), represents not just a geographical crossroads but also a cultural and demographic hub of immense complexity. With a population exceeding 15 million people, the demand for specialized healthcare services is unprecedented. Among these services, the role of the</w:t>
      </w:r>
      <w:r>
        <w:t xml:space="preserve"> </w:t>
      </w:r>
      <w:r>
        <w:rPr>
          <w:bCs/>
          <w:b/>
        </w:rPr>
        <w:t xml:space="preserve">Speech Therapist</w:t>
      </w:r>
      <w:r>
        <w:t xml:space="preserve"> </w:t>
      </w:r>
      <w:r>
        <w:t xml:space="preserve">has emerged as critical in addressing diverse communicative disorders ranging from pediatric developmental delays to age-related neurodegenerative conditions.</w:t>
      </w:r>
    </w:p>
    <w:p>
      <w:pPr>
        <w:pStyle w:val="BodyText"/>
      </w:pPr>
      <w:r>
        <w:t xml:space="preserve">This academic poster presentation aims to explore the current landscape of speech-language pathology within</w:t>
      </w:r>
      <w:r>
        <w:t xml:space="preserve"> </w:t>
      </w:r>
      <w:r>
        <w:rPr>
          <w:bCs/>
          <w:b/>
        </w:rPr>
        <w:t xml:space="preserve">Turkey Istanbul</w:t>
      </w:r>
      <w:r>
        <w:t xml:space="preserve">, highlighting the unique challenges posed by linguistic diversity, high migration rates, and the evolving healthcare infrastructure. The primary objective is to demonstrate how targeted interventions by certified speech therapists can significantly improve quality of life for residents in this dynamic metropolis.</w:t>
      </w:r>
    </w:p>
    <w:bookmarkEnd w:id="20"/>
    <w:bookmarkStart w:id="21" w:name="Xd2092b036fd62e085aa1ee73d08c6c3f94f4627"/>
    <w:p>
      <w:pPr>
        <w:pStyle w:val="Heading2"/>
      </w:pPr>
      <w:r>
        <w:t xml:space="preserve">2. Demographic Challenges in Turkey Istanbul</w:t>
      </w:r>
    </w:p>
    <w:p>
      <w:pPr>
        <w:pStyle w:val="FirstParagraph"/>
      </w:pPr>
      <w:r>
        <w:t xml:space="preserve">Istanbul is characterized by a massive influx of internal migrants from rural Anatolia and international refugees from neighboring regions such as Syria, Afghanistan, and Ukraine. This demographic fluidity creates a complex environment for speech pathology:</w:t>
      </w:r>
    </w:p>
    <w:p>
      <w:pPr>
        <w:numPr>
          <w:ilvl w:val="0"/>
          <w:numId w:val="1001"/>
        </w:numPr>
        <w:pStyle w:val="Compact"/>
      </w:pPr>
      <w:r>
        <w:rPr>
          <w:bCs/>
          <w:b/>
        </w:rPr>
        <w:t xml:space="preserve">Linguistic Diversity:</w:t>
      </w:r>
      <w:r>
        <w:t xml:space="preserve"> </w:t>
      </w:r>
      <w:r>
        <w:t xml:space="preserve">While Turkish is the official language, many patients present with bilingual or multilingual backgrounds. A speech therapist in Istanbul must be adept at assessing whether a child’s difficulty is due to a disorder or simply second-language acquisition differences.</w:t>
      </w:r>
    </w:p>
    <w:p>
      <w:pPr>
        <w:numPr>
          <w:ilvl w:val="0"/>
          <w:numId w:val="1001"/>
        </w:numPr>
        <w:pStyle w:val="Compact"/>
      </w:pPr>
      <w:r>
        <w:rPr>
          <w:bCs/>
          <w:b/>
        </w:rPr>
        <w:t xml:space="preserve">Cultural Nuances:</w:t>
      </w:r>
      <w:r>
        <w:t xml:space="preserve"> </w:t>
      </w:r>
      <w:r>
        <w:t xml:space="preserve">Non-verbal communication styles vary significantly across cultures. Standardized assessment tools developed in Western contexts may not be culturally valid for all populations in Istanbul, necessitating the adaptation of diagnostic protocols.</w:t>
      </w:r>
    </w:p>
    <w:p>
      <w:pPr>
        <w:numPr>
          <w:ilvl w:val="0"/>
          <w:numId w:val="1001"/>
        </w:numPr>
        <w:pStyle w:val="Compact"/>
      </w:pPr>
      <w:r>
        <w:t xml:space="preserve">Mental Health Comorbidities:</w:t>
      </w:r>
    </w:p>
    <w:bookmarkEnd w:id="21"/>
    <w:bookmarkStart w:id="26" w:name="key-interventions-by-speech-therapists"/>
    <w:p>
      <w:pPr>
        <w:pStyle w:val="Heading2"/>
      </w:pPr>
      <w:r>
        <w:t xml:space="preserve">3. Key Interventions by Speech Therapists</w:t>
      </w:r>
    </w:p>
    <w:p>
      <w:pPr>
        <w:pStyle w:val="FirstParagraph"/>
      </w:pPr>
      <w:r>
        <w:t xml:space="preserve">In the context of healthcare facilities across districts like Kadıköy, Beşiktaş, and Şişli in Istanbul, speech therapists provide essential services in four main areas:</w:t>
      </w:r>
    </w:p>
    <w:bookmarkStart w:id="22" w:name="a.-pediatric-speech-and-language"/>
    <w:p>
      <w:pPr>
        <w:pStyle w:val="Heading3"/>
      </w:pPr>
      <w:r>
        <w:t xml:space="preserve">A. Pediatric Speech and Language</w:t>
      </w:r>
    </w:p>
    <w:p>
      <w:pPr>
        <w:pStyle w:val="FirstParagraph"/>
      </w:pPr>
      <w:r>
        <w:t xml:space="preserve">Early intervention is paramount. Speech therapists work closely with schools and pediatricians to identify articulation disorders, stuttering (fluency disorders), and expressive/receptive language delays. In Istanbul, where large family sizes are common, siblings often benefit from group therapy sessions facilitated by speech therapists.</w:t>
      </w:r>
    </w:p>
    <w:bookmarkEnd w:id="22"/>
    <w:bookmarkStart w:id="23" w:name="b.-geriatric-care"/>
    <w:p>
      <w:pPr>
        <w:pStyle w:val="Heading3"/>
      </w:pPr>
      <w:r>
        <w:t xml:space="preserve">B. Geriatric Care</w:t>
      </w:r>
    </w:p>
    <w:p>
      <w:pPr>
        <w:pStyle w:val="FirstParagraph"/>
      </w:pPr>
      <w:r>
        <w:t xml:space="preserve">As Turkey’s population ages, the prevalence of dementia and Parkinson’s disease is rising. Speech therapists play a vital role in managing dysphagia (swallowing difficulties) to prevent aspiration pneumonia and maintaining communicative competence in elderly patients living with cognitive decline.</w:t>
      </w:r>
    </w:p>
    <w:bookmarkEnd w:id="23"/>
    <w:bookmarkStart w:id="24" w:name="c.-voice-disorders"/>
    <w:p>
      <w:pPr>
        <w:pStyle w:val="Heading3"/>
      </w:pPr>
      <w:r>
        <w:t xml:space="preserve">C. Voice Disorders</w:t>
      </w:r>
    </w:p>
    <w:p>
      <w:pPr>
        <w:pStyle w:val="FirstParagraph"/>
      </w:pPr>
      <w:r>
        <w:t xml:space="preserve">Istanbul is a center for arts, tourism, and education. Professionals such as teachers, call center agents (a major industry in Istanbul), singers, and actors frequently seek help for occupational voice disorders. Specialized therapy helps these individuals maintain vocal health.</w:t>
      </w:r>
    </w:p>
    <w:bookmarkEnd w:id="24"/>
    <w:bookmarkStart w:id="25" w:name="Xa41e52c72224c4ce31d61a34978ca9e0c14b7cc"/>
    <w:p>
      <w:pPr>
        <w:pStyle w:val="Heading3"/>
      </w:pPr>
      <w:r>
        <w:t xml:space="preserve">D. Cognitive-Communication Rehabilitation</w:t>
      </w:r>
    </w:p>
    <w:p>
      <w:pPr>
        <w:pStyle w:val="FirstParagraph"/>
      </w:pPr>
      <w:r>
        <w:t xml:space="preserve">Post-stroke rehabilitation is a growing field in Turkish hospitals. Speech therapists utilize evidence-based practices to restore cognitive skills such as memory, attention, and executive function alongside language abilities.</w:t>
      </w:r>
    </w:p>
    <w:bookmarkEnd w:id="25"/>
    <w:bookmarkEnd w:id="26"/>
    <w:bookmarkStart w:id="27" w:name="systemic-challenges"/>
    <w:p>
      <w:pPr>
        <w:pStyle w:val="Heading2"/>
      </w:pPr>
      <w:r>
        <w:t xml:space="preserve">4. Systemic Challenges</w:t>
      </w:r>
    </w:p>
    <w:p>
      <w:pPr>
        <w:pStyle w:val="FirstParagraph"/>
      </w:pPr>
      <w:r>
        <w:t xml:space="preserve">Despite the growing awareness of the importance of speech-language pathology, several barriers exist in Turkey Istanbul:</w:t>
      </w:r>
    </w:p>
    <w:p>
      <w:pPr>
        <w:numPr>
          <w:ilvl w:val="0"/>
          <w:numId w:val="1002"/>
        </w:numPr>
        <w:pStyle w:val="Compact"/>
      </w:pPr>
      <w:r>
        <w:rPr>
          <w:bCs/>
          <w:b/>
        </w:rPr>
        <w:t xml:space="preserve">Awareness Gap:</w:t>
      </w:r>
      <w:r>
        <w:t xml:space="preserve">A significant portion of the population still views speech impediments as behavioral issues rather than medical conditions requiring professional intervention.</w:t>
      </w:r>
    </w:p>
    <w:p>
      <w:pPr>
        <w:numPr>
          <w:ilvl w:val="0"/>
          <w:numId w:val="1002"/>
        </w:numPr>
        <w:pStyle w:val="Compact"/>
      </w:pPr>
      <w:r>
        <w:rPr>
          <w:bCs/>
          <w:b/>
        </w:rPr>
        <w:t xml:space="preserve">Insurance Coverage:</w:t>
      </w:r>
      <w:r>
        <w:t xml:space="preserve">Prior to recent regulatory updates, many insurance plans in Turkey did not adequately cover private speech therapy sessions. While public health services (SGK) provide some coverage, wait times in Istanbul’s state hospitals can be lengthy, driving many families to the private sector.</w:t>
      </w:r>
    </w:p>
    <w:p>
      <w:pPr>
        <w:numPr>
          <w:ilvl w:val="0"/>
          <w:numId w:val="1002"/>
        </w:numPr>
        <w:pStyle w:val="Compact"/>
      </w:pPr>
      <w:r>
        <w:rPr>
          <w:bCs/>
          <w:b/>
        </w:rPr>
        <w:t xml:space="preserve">Access for Refugees:</w:t>
      </w:r>
      <w:r>
        <w:t xml:space="preserve">Laboratory barriers and lack of interpreters often prevent refugee children from accessing timely speech therapy services, exacerbating developmental delays.</w:t>
      </w:r>
    </w:p>
    <w:bookmarkEnd w:id="27"/>
    <w:bookmarkStart w:id="29" w:name="conclusion-and-recommendations"/>
    <w:p>
      <w:pPr>
        <w:pStyle w:val="Heading2"/>
      </w:pPr>
      <w:r>
        <w:t xml:space="preserve">5. Conclusion and Recommendations</w:t>
      </w:r>
    </w:p>
    <w:p>
      <w:pPr>
        <w:pStyle w:val="FirstParagraph"/>
      </w:pPr>
      <w:r>
        <w:t xml:space="preserve">The role of the speech therapist in Turkey Istanbul is indispensable yet underutilized due to systemic and cultural barriers. To enhance public health outcomes, we recommend:</w:t>
      </w:r>
    </w:p>
    <w:p>
      <w:pPr>
        <w:numPr>
          <w:ilvl w:val="0"/>
          <w:numId w:val="1003"/>
        </w:numPr>
        <w:pStyle w:val="Compact"/>
      </w:pPr>
      <w:r>
        <w:rPr>
          <w:bCs/>
          <w:b/>
        </w:rPr>
        <w:t xml:space="preserve">Enhanced Public Awareness Campaigns:</w:t>
      </w:r>
      <w:r>
        <w:t xml:space="preserve"> </w:t>
      </w:r>
      <w:r>
        <w:t xml:space="preserve">Launching initiatives in schools and community centers in Istanbul to educate parents about early speech milestones.</w:t>
      </w:r>
    </w:p>
    <w:p>
      <w:pPr>
        <w:numPr>
          <w:ilvl w:val="0"/>
          <w:numId w:val="1003"/>
        </w:numPr>
        <w:pStyle w:val="Compact"/>
      </w:pPr>
      <w:r>
        <w:rPr>
          <w:bCs/>
          <w:b/>
        </w:rPr>
        <w:t xml:space="preserve">Culturally Adapted Tools:</w:t>
      </w:r>
      <w:r>
        <w:t xml:space="preserve"> </w:t>
      </w:r>
      <w:r>
        <w:t xml:space="preserve">Developing diagnostic assessments tailored to the bilingual/multilingual reality of Istanbul’s population.</w:t>
      </w:r>
    </w:p>
    <w:p>
      <w:pPr>
        <w:numPr>
          <w:ilvl w:val="0"/>
          <w:numId w:val="1003"/>
        </w:numPr>
        <w:pStyle w:val="Compact"/>
      </w:pPr>
      <w:r>
        <w:rPr>
          <w:bCs/>
          <w:b/>
        </w:rPr>
        <w:t xml:space="preserve">Policymaking Integration:</w:t>
      </w:r>
      <w:r>
        <w:t xml:space="preserve"> </w:t>
      </w:r>
      <w:r>
        <w:t xml:space="preserve">Advocating for broader insurance coverage for speech therapy under the Turkish Social Security Institution (SGK) to ensure equity in access.</w:t>
      </w:r>
    </w:p>
    <w:p>
      <w:pPr>
        <w:pStyle w:val="FirstParagraph"/>
      </w:pPr>
      <w:r>
        <w:t xml:space="preserve">In conclusion, investing in speech-language pathology services in Turkey Istanbul is not merely a healthcare improvement but a social investment that fosters inclusion, education, and economic productivity for millions of citizens and residents.</w:t>
      </w:r>
    </w:p>
    <w:bookmarkStart w:id="28" w:name="references"/>
    <w:p>
      <w:pPr>
        <w:pStyle w:val="Heading3"/>
      </w:pPr>
      <w:r>
        <w:t xml:space="preserve">References</w:t>
      </w:r>
    </w:p>
    <w:p>
      <w:pPr>
        <w:numPr>
          <w:ilvl w:val="0"/>
          <w:numId w:val="1004"/>
        </w:numPr>
        <w:pStyle w:val="Compact"/>
      </w:pPr>
      <w:r>
        <w:t xml:space="preserve">Turkish Speech-Language Pathology Association (TDSB) Annual Reports.</w:t>
      </w:r>
    </w:p>
    <w:p>
      <w:pPr>
        <w:numPr>
          <w:ilvl w:val="0"/>
          <w:numId w:val="1004"/>
        </w:numPr>
        <w:pStyle w:val="Compact"/>
      </w:pPr>
      <w:r>
        <w:t xml:space="preserve">American Speech-Language-Hearing Association (ASHA) International Resources on Multilingualism.</w:t>
      </w:r>
    </w:p>
    <w:p>
      <w:pPr>
        <w:numPr>
          <w:ilvl w:val="0"/>
          <w:numId w:val="1004"/>
        </w:numPr>
        <w:pStyle w:val="Compact"/>
      </w:pPr>
      <w:r>
        <w:t xml:space="preserve">Istanbul Metropolitan Municipality Health Directorate Statistics on Pediatric Developmental Screenings, 2022.</w:t>
      </w:r>
    </w:p>
    <w:p>
      <w:pPr>
        <w:numPr>
          <w:ilvl w:val="0"/>
          <w:numId w:val="1004"/>
        </w:numPr>
        <w:pStyle w:val="Compact"/>
      </w:pPr>
      <w:r>
        <w:t xml:space="preserve">Eurostat Data on Aging Populations in Mediterranean Cities.</w:t>
      </w:r>
    </w:p>
    <w:p>
      <w:pPr>
        <w:pStyle w:val="FirstParagraph"/>
      </w:pPr>
      <w:r>
        <w:rPr>
          <w:bCs/>
          <w:b/>
        </w:rPr>
        <w:t xml:space="preserve">Contact for Further Academic Inquiry:</w:t>
      </w:r>
      <w:r>
        <w:br/>
      </w:r>
      <w:r>
        <w:t xml:space="preserve">Department of Speech-Language Pathology</w:t>
      </w:r>
      <w:r>
        <w:br/>
      </w:r>
      <w:r>
        <w:t xml:space="preserve">Istanbul University-Cerrahpaşa / Hacettepe University Collaborative Research Unit</w:t>
      </w:r>
      <w:r>
        <w:br/>
      </w:r>
      <w:r>
        <w:t xml:space="preserve">Email: research@speechtherapyistanbul.edu.tr | Web: www.speechtherapyistanbul.org.tr</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Turkey Istanbul</dc:title>
  <dc:creator/>
  <dc:language>en</dc:language>
  <cp:keywords/>
  <dcterms:created xsi:type="dcterms:W3CDTF">2026-07-29T19:17:23Z</dcterms:created>
  <dcterms:modified xsi:type="dcterms:W3CDTF">2026-07-29T19:17:23Z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