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Speech-Language</w:t>
      </w:r>
      <w:r>
        <w:t xml:space="preserve"> </w:t>
      </w:r>
      <w:r>
        <w:t xml:space="preserve">Pathology</w:t>
      </w:r>
      <w:r>
        <w:t xml:space="preserve"> </w:t>
      </w:r>
      <w:r>
        <w:t xml:space="preserve">in</w:t>
      </w:r>
      <w:r>
        <w:t xml:space="preserve"> </w:t>
      </w:r>
      <w:r>
        <w:t xml:space="preserve">Houston</w:t>
      </w:r>
    </w:p>
    <w:bookmarkStart w:id="20" w:name="X96d132c27e9f87f7d4222edc883ccc62f6a2017"/>
    <w:p>
      <w:pPr>
        <w:pStyle w:val="Heading1"/>
      </w:pPr>
      <w:r>
        <w:t xml:space="preserve">Bridging Gaps in Communication and Swallowing Safety</w:t>
      </w:r>
    </w:p>
    <w:p>
      <w:pPr>
        <w:pStyle w:val="FirstParagraph"/>
      </w:pPr>
      <w:r>
        <w:t xml:space="preserve">A Comprehensive Analysis of Speech-Language Pathology Services in the Greater Houston Region</w:t>
      </w:r>
    </w:p>
    <w:p>
      <w:pPr>
        <w:pStyle w:val="BodyText"/>
      </w:pPr>
      <w:r>
        <w:rPr>
          <w:bCs/>
          <w:b/>
        </w:rPr>
        <w:t xml:space="preserve">Presentation by:</w:t>
      </w:r>
      <w:r>
        <w:t xml:space="preserve"> </w:t>
      </w:r>
      <w:r>
        <w:t xml:space="preserve">[Your Name/Organization]</w:t>
      </w:r>
      <w:r>
        <w:br/>
      </w:r>
      <w:r>
        <w:rPr>
          <w:bCs/>
          <w:b/>
        </w:rPr>
        <w:t xml:space="preserve">Institution:</w:t>
      </w:r>
      <w:r>
        <w:t xml:space="preserve"> </w:t>
      </w:r>
      <w:r>
        <w:t xml:space="preserve">Texas Medical Center &amp; Greater Houston Health Alliance</w:t>
      </w:r>
      <w:r>
        <w:br/>
      </w:r>
      <w:r>
        <w:rPr>
          <w:bCs/>
          <w:b/>
        </w:rPr>
        <w:t xml:space="preserve">Date:</w:t>
      </w:r>
      <w:r>
        <w:t xml:space="preserve"> </w:t>
      </w:r>
      <w:r>
        <w:t xml:space="preserve">October 2023 | United States, Houston, Texas</w:t>
      </w:r>
    </w:p>
    <w:bookmarkEnd w:id="20"/>
    <w:p>
      <w:pPr>
        <w:pStyle w:val="BodyText"/>
      </w:pPr>
      <w:r>
        <w:br/>
      </w:r>
      <w:r>
        <w:br/>
      </w:r>
    </w:p>
    <w:p>
      <w:r>
        <w:pict>
          <v:rect style="width:0;height:1.5pt" o:hralign="center" o:hrstd="t" o:hr="t"/>
        </w:pict>
      </w:r>
    </w:p>
    <w:bookmarkStart w:id="21" w:name="introduction-and-regional-context"/>
    <w:p>
      <w:pPr>
        <w:pStyle w:val="Heading3"/>
      </w:pPr>
      <w:r>
        <w:t xml:space="preserve">Introduction and Regional Context</w:t>
      </w:r>
    </w:p>
    <w:p>
      <w:pPr>
        <w:pStyle w:val="FirstParagraph"/>
      </w:pPr>
      <w:r>
        <w:t xml:space="preserve">The scope of Speech-Language Pathology (SLP) is vast, encompassing the assessment, diagnosis, treatment, and prevention of communication disorders—including speech, language, social communication, cognitive-communication—and swallowing disorders across the lifespan. In the United States healthcare landscape specifically within Houston—a global hub for medical research and diversity—the role of the Speech Therapist has never been more critical.</w:t>
      </w:r>
    </w:p>
    <w:p>
      <w:pPr>
        <w:pStyle w:val="BodyText"/>
      </w:pPr>
      <w:r>
        <w:t xml:space="preserve">Houston serves as a unique microcosm of American demographics. With one of the most diverse populations in North America, Speech Therapists in this region frequently navigate multilingual environments, requiring specialized cultural competency alongside clinical expertise. This poster presentation outlines the current state of SLP services in Houston, highlighting the epidemiological challenges posed by an aging population and high-stroke prevalence rates found within Texas.</w:t>
      </w:r>
    </w:p>
    <w:bookmarkEnd w:id="21"/>
    <w:bookmarkStart w:id="22" w:name="epidemiological-drivers-in-houston"/>
    <w:p>
      <w:pPr>
        <w:pStyle w:val="Heading3"/>
      </w:pPr>
      <w:r>
        <w:t xml:space="preserve">Epidemiological Drivers in Houston</w:t>
      </w:r>
    </w:p>
    <w:p>
      <w:pPr>
        <w:pStyle w:val="FirstParagraph"/>
      </w:pPr>
      <w:r>
        <w:t xml:space="preserve">The demand for Speech Therapists in the United States, particularly in metropolitan areas like Houston, is driven by specific demographic shifts. The Texas Medical Center (TMC), located adjacent to Houston's medical district, treats millions of patients annually. Among these are thousands of survivors of traumatic brain injury (TBI) and cerebrovascular accidents (strokes).</w:t>
      </w:r>
    </w:p>
    <w:p>
      <w:pPr>
        <w:numPr>
          <w:ilvl w:val="0"/>
          <w:numId w:val="1001"/>
        </w:numPr>
        <w:pStyle w:val="Compact"/>
      </w:pPr>
      <w:r>
        <w:rPr>
          <w:bCs/>
          <w:b/>
        </w:rPr>
        <w:t xml:space="preserve">Aging Population:</w:t>
      </w:r>
      <w:r>
        <w:t xml:space="preserve"> </w:t>
      </w:r>
      <w:r>
        <w:t xml:space="preserve">Like much of the United States, Houston is experiencing a "Silver Tsunami." The elderly population requires intensive assistance with dysphagia (swallowing difficulties), aphasia (loss of ability to understand or express speech), and cognitive rehabilitation.</w:t>
      </w:r>
    </w:p>
    <w:p>
      <w:pPr>
        <w:numPr>
          <w:ilvl w:val="0"/>
          <w:numId w:val="1001"/>
        </w:numPr>
        <w:pStyle w:val="Compact"/>
      </w:pPr>
      <w:r>
        <w:rPr>
          <w:bCs/>
          <w:b/>
        </w:rPr>
        <w:t xml:space="preserve">Autism Spectrum Disorder (ASD):</w:t>
      </w:r>
      <w:r>
        <w:t xml:space="preserve"> </w:t>
      </w:r>
      <w:r>
        <w:t xml:space="preserve">Recent CDC data indicates rising diagnoses nationwide. Houston-area pediatric clinics are seeing increased intake, necessitating early interventionists skilled in applied behavior analysis (ABA) integration and social narrative development.</w:t>
      </w:r>
    </w:p>
    <w:p>
      <w:pPr>
        <w:numPr>
          <w:ilvl w:val="0"/>
          <w:numId w:val="1001"/>
        </w:numPr>
        <w:pStyle w:val="Compact"/>
      </w:pPr>
      <w:r>
        <w:rPr>
          <w:bCs/>
          <w:b/>
        </w:rPr>
        <w:t xml:space="preserve">Veteran Care:</w:t>
      </w:r>
      <w:r>
        <w:t xml:space="preserve"> </w:t>
      </w:r>
      <w:r>
        <w:t xml:space="preserve">With significant veteran populations residing in Texas, Speech Therapists play a pivotal role in treating post-traumatic stress communication deficits and tinnitus-related auditory processing issues through the VA systems integrated into the Houston medical network.</w:t>
      </w:r>
    </w:p>
    <w:bookmarkEnd w:id="22"/>
    <w:bookmarkStart w:id="23" w:name="cultural-and-linguistic-diversity"/>
    <w:p>
      <w:pPr>
        <w:pStyle w:val="Heading3"/>
      </w:pPr>
      <w:r>
        <w:t xml:space="preserve">Cultural and Linguistic Diversity</w:t>
      </w:r>
    </w:p>
    <w:p>
      <w:pPr>
        <w:pStyle w:val="FirstParagraph"/>
      </w:pPr>
      <w:r>
        <w:t xml:space="preserve">A defining characteristic of Speech Therapy in Houston is the prevalence of dual-language learners. Approximately 40% to 50% of Houston residents speak a language other than English at home, with Spanish being the most common second language.</w:t>
      </w:r>
    </w:p>
    <w:p>
      <w:pPr>
        <w:pStyle w:val="BodyText"/>
      </w:pPr>
      <w:r>
        <w:t xml:space="preserve">This presents unique clinical challenges for SLPs. The distinction between a true developmental speech delay and typical second-language acquisition is complex. Misdiagnosis can lead to unnecessary labeling or missed intervention windows. Therefore, Speech Therapists in this region must be adept at:</w:t>
      </w:r>
    </w:p>
    <w:p>
      <w:pPr>
        <w:numPr>
          <w:ilvl w:val="0"/>
          <w:numId w:val="1002"/>
        </w:numPr>
        <w:pStyle w:val="Compact"/>
      </w:pPr>
      <w:r>
        <w:t xml:space="preserve">Differentiating language differences from language disorders.</w:t>
      </w:r>
    </w:p>
    <w:p>
      <w:pPr>
        <w:numPr>
          <w:ilvl w:val="0"/>
          <w:numId w:val="1002"/>
        </w:numPr>
        <w:pStyle w:val="Compact"/>
      </w:pPr>
      <w:r>
        <w:t xml:space="preserve">Tailoring augmentative and alternative communication (AAC) tools for bilingual users.</w:t>
      </w:r>
    </w:p>
    <w:p>
      <w:pPr>
        <w:numPr>
          <w:ilvl w:val="0"/>
          <w:numId w:val="1002"/>
        </w:numPr>
        <w:pStyle w:val="Compact"/>
      </w:pPr>
      <w:r>
        <w:t xml:space="preserve">Collaborating with certified medical interpreters during clinical evaluations.</w:t>
      </w:r>
    </w:p>
    <w:bookmarkEnd w:id="23"/>
    <w:bookmarkStart w:id="24" w:name="diverse-clinical-settings"/>
    <w:p>
      <w:pPr>
        <w:pStyle w:val="Heading3"/>
      </w:pPr>
      <w:r>
        <w:t xml:space="preserve">Diverse Clinical Settings</w:t>
      </w:r>
    </w:p>
    <w:p>
      <w:pPr>
        <w:pStyle w:val="FirstParagraph"/>
      </w:pPr>
      <w:r>
        <w:t xml:space="preserve">In the context of United States healthcare delivery, Speech Therapists in Houston operate across various settings:</w:t>
      </w:r>
    </w:p>
    <w:p>
      <w:pPr>
        <w:numPr>
          <w:ilvl w:val="0"/>
          <w:numId w:val="1003"/>
        </w:numPr>
        <w:pStyle w:val="Compact"/>
      </w:pPr>
      <w:r>
        <w:rPr>
          <w:bCs/>
          <w:b/>
        </w:rPr>
        <w:t xml:space="preserve">Hospitals (Acute &amp; Rehab):</w:t>
      </w:r>
      <w:r>
        <w:t xml:space="preserve"> </w:t>
      </w:r>
      <w:r>
        <w:t xml:space="preserve">Working alongside neurologists and otolaryngologists to manage airway security via swallowing studies (VFSS/FEES).</w:t>
      </w:r>
    </w:p>
    <w:p>
      <w:pPr>
        <w:numPr>
          <w:ilvl w:val="0"/>
          <w:numId w:val="1003"/>
        </w:numPr>
        <w:pStyle w:val="Compact"/>
      </w:pPr>
      <w:r>
        <w:rPr>
          <w:bCs/>
          <w:b/>
        </w:rPr>
        <w:t xml:space="preserve">School Districts:</w:t>
      </w:r>
      <w:r>
        <w:t xml:space="preserve"> </w:t>
      </w:r>
      <w:r>
        <w:t xml:space="preserve">Meeting Individualized Education Program (IEP) mandates for public schools across Houston ISD and surrounding districts, focusing on literacy, articulation, and pragmatic language skills.</w:t>
      </w:r>
    </w:p>
    <w:p>
      <w:pPr>
        <w:numPr>
          <w:ilvl w:val="0"/>
          <w:numId w:val="1003"/>
        </w:numPr>
        <w:pStyle w:val="Compact"/>
      </w:pPr>
      <w:r>
        <w:rPr>
          <w:bCs/>
          <w:b/>
        </w:rPr>
        <w:t xml:space="preserve">Skill-Based Communities &amp; Skilled Nursing:</w:t>
      </w:r>
      <w:r>
        <w:t xml:space="preserve"> </w:t>
      </w:r>
      <w:r>
        <w:t xml:space="preserve">Focusing on long-term care rehabilitation and palliative speech care.</w:t>
      </w:r>
    </w:p>
    <w:p>
      <w:pPr>
        <w:numPr>
          <w:ilvl w:val="0"/>
          <w:numId w:val="1003"/>
        </w:numPr>
        <w:pStyle w:val="Compact"/>
      </w:pPr>
      <w:r>
        <w:rPr>
          <w:bCs/>
          <w:b/>
        </w:rPr>
        <w:t xml:space="preserve">Private Practice &amp; Telehealth:</w:t>
      </w:r>
      <w:r>
        <w:t xml:space="preserve"> </w:t>
      </w:r>
      <w:r>
        <w:t xml:space="preserve">A rapidly growing sector post-2020, expanding access to underserved areas within Harris County.</w:t>
      </w:r>
    </w:p>
    <w:bookmarkEnd w:id="24"/>
    <w:bookmarkStart w:id="25" w:name="X5030f26990df016cffa1af5bd7fba5827a3b14a"/>
    <w:p>
      <w:pPr>
        <w:pStyle w:val="Heading3"/>
      </w:pPr>
      <w:r>
        <w:t xml:space="preserve">Evidence-Based Interventions and Technology</w:t>
      </w:r>
    </w:p>
    <w:p>
      <w:pPr>
        <w:pStyle w:val="FirstParagraph"/>
      </w:pPr>
      <w:r>
        <w:t xml:space="preserve">The modern Speech Therapist in Houston integrates traditional techniques with cutting-edge technology. Key interventions include:</w:t>
      </w:r>
    </w:p>
    <w:p>
      <w:pPr>
        <w:numPr>
          <w:ilvl w:val="0"/>
          <w:numId w:val="1004"/>
        </w:numPr>
        <w:pStyle w:val="Compact"/>
      </w:pPr>
      <w:r>
        <w:rPr>
          <w:bCs/>
          <w:b/>
        </w:rPr>
        <w:t xml:space="preserve">Lidcombe Program:</w:t>
      </w:r>
      <w:r>
        <w:t xml:space="preserve"> </w:t>
      </w:r>
      <w:r>
        <w:t xml:space="preserve">For early childhood stuttering intervention.</w:t>
      </w:r>
    </w:p>
    <w:p>
      <w:pPr>
        <w:numPr>
          <w:ilvl w:val="0"/>
          <w:numId w:val="1004"/>
        </w:numPr>
        <w:pStyle w:val="Compact"/>
      </w:pPr>
      <w:r>
        <w:rPr>
          <w:bCs/>
          <w:b/>
        </w:rPr>
        <w:t xml:space="preserve">PROMPT Technique:</w:t>
      </w:r>
      <w:r>
        <w:t xml:space="preserve"> </w:t>
      </w:r>
      <w:r>
        <w:t xml:space="preserve">A motor-based approach for severe speech sound disorders, increasingly popular in pediatric settings due to its tactile cueing nature.</w:t>
      </w:r>
    </w:p>
    <w:p>
      <w:pPr>
        <w:numPr>
          <w:ilvl w:val="0"/>
          <w:numId w:val="1004"/>
        </w:numPr>
        <w:pStyle w:val="Compact"/>
      </w:pPr>
      <w:r>
        <w:rPr>
          <w:bCs/>
          <w:b/>
        </w:rPr>
        <w:t xml:space="preserve">Cognitive Rehabilitation Training (CRT):</w:t>
      </w:r>
    </w:p>
    <w:p>
      <w:pPr>
        <w:numPr>
          <w:ilvl w:val="0"/>
          <w:numId w:val="1000"/>
        </w:numPr>
        <w:pStyle w:val="Compact"/>
      </w:pPr>
      <w:r>
        <w:t xml:space="preserve">Digital tools and tablet-based apps are now standard in Houston clinics, allowing for data-driven progress monitoring. Furthermore, Telepractice is becoming a permanent fixture of the American healthcare model, ensuring continuity of care for patients with mobility issues in sprawling urban environments.</w:t>
      </w:r>
    </w:p>
    <w:bookmarkEnd w:id="25"/>
    <w:bookmarkStart w:id="26" w:name="Xf8edab8fb43ef741002725b0883a2b15e031dc6"/>
    <w:p>
      <w:pPr>
        <w:pStyle w:val="Heading3"/>
      </w:pPr>
      <w:r>
        <w:t xml:space="preserve">Workforce Challenges and Policy Implications</w:t>
      </w:r>
    </w:p>
    <w:p>
      <w:pPr>
        <w:pStyle w:val="FirstParagraph"/>
      </w:pPr>
      <w:r>
        <w:t xml:space="preserve">The United States is currently facing a national shortage of Speech-Language Pathologists. Houston is not exempt from this crisis. High patient-to-therapist ratios lead to burnout, affecting retention rates in major hospital systems.</w:t>
      </w:r>
    </w:p>
    <w:p>
      <w:pPr>
        <w:numPr>
          <w:ilvl w:val="0"/>
          <w:numId w:val="1005"/>
        </w:numPr>
        <w:pStyle w:val="Compact"/>
      </w:pPr>
      <w:r>
        <w:rPr>
          <w:bCs/>
          <w:b/>
        </w:rPr>
        <w:t xml:space="preserve">Licensure Portability:</w:t>
      </w:r>
      <w:r>
        <w:t xml:space="preserve"> </w:t>
      </w:r>
      <w:r>
        <w:t xml:space="preserve">Interstate compacts are vital for recruiting SLPs who move frequently between states.</w:t>
      </w:r>
    </w:p>
    <w:p>
      <w:pPr>
        <w:numPr>
          <w:ilvl w:val="0"/>
          <w:numId w:val="1005"/>
        </w:numPr>
        <w:pStyle w:val="Compact"/>
      </w:pPr>
      <w:r>
        <w:rPr>
          <w:bCs/>
          <w:b/>
        </w:rPr>
        <w:t xml:space="preserve">Credentialing Bureaucracy:</w:t>
      </w:r>
      <w:r>
        <w:t xml:space="preserve">Navigating insurance authorizations in the complex US healthcare system takes time away from direct patient care. Administrative support is essential.</w:t>
      </w:r>
    </w:p>
    <w:p>
      <w:pPr>
        <w:numPr>
          <w:ilvl w:val="0"/>
          <w:numId w:val="1005"/>
        </w:numPr>
        <w:pStyle w:val="Compact"/>
      </w:pPr>
      <w:r>
        <w:rPr>
          <w:bCs/>
          <w:b/>
        </w:rPr>
        <w:t xml:space="preserve">Rural vs. Urban Access:</w:t>
      </w:r>
      <w:r>
        <w:t xml:space="preserve"> </w:t>
      </w:r>
      <w:r>
        <w:t xml:space="preserve">While Houston itself has robust resources, surrounding counties often suffer from "clinical deserts." Mobile speech therapy units and telehealth expansion are proposed solutions to bridge this geographic gap in Harris County.</w:t>
      </w:r>
    </w:p>
    <w:bookmarkEnd w:id="26"/>
    <w:p>
      <w:pPr>
        <w:pStyle w:val="FirstParagraph"/>
      </w:pPr>
      <w:r>
        <w:br/>
      </w:r>
    </w:p>
    <w:p>
      <w:r>
        <w:pict>
          <v:rect style="width:0;height:1.5pt" o:hralign="center" o:hrstd="t" o:hr="t"/>
        </w:pict>
      </w:r>
    </w:p>
    <w:bookmarkStart w:id="27" w:name="conclusion-and-future-directions"/>
    <w:p>
      <w:pPr>
        <w:pStyle w:val="Heading3"/>
      </w:pPr>
      <w:r>
        <w:t xml:space="preserve">Conclusion and Future Directions</w:t>
      </w:r>
    </w:p>
    <w:p>
      <w:pPr>
        <w:pStyle w:val="FirstParagraph"/>
      </w:pPr>
      <w:r>
        <w:t xml:space="preserve">In conclusion, the profession of Speech Therapy in Houston, United States, is a dynamic field facing high demand due to demographic shifts and complex linguistic landscapes. The Speech Therapist acts as a crucial bridge—not only for restoring physical communication abilities but also for integrating diverse cultural populations into the healthcare system effectively.</w:t>
      </w:r>
    </w:p>
    <w:p>
      <w:pPr>
        <w:pStyle w:val="BodyText"/>
      </w:pPr>
      <w:r>
        <w:t xml:space="preserve">Future initiatives must focus on reducing administrative burdens through policy reform, increasing diversity within the SLP workforce to better reflect Houston's population, and expanding telehealth infrastructure. By prioritizing these areas, we ensure equitable access to vital communication and swallowing services for all residents of this vibrant American metropolis.</w:t>
      </w:r>
    </w:p>
    <w:bookmarkEnd w:id="27"/>
    <w:p>
      <w:pPr>
        <w:pStyle w:val="BodyText"/>
      </w:pPr>
      <w:r>
        <w:rPr>
          <w:bCs/>
          <w:b/>
        </w:rPr>
        <w:t xml:space="preserve">Acknowledgments:</w:t>
      </w:r>
      <w:r>
        <w:br/>
      </w:r>
      <w:r>
        <w:t xml:space="preserve">We thank the Texas State Board of Speech-Language Pathology and Audiology for data insights.</w:t>
      </w:r>
      <w:r>
        <w:br/>
      </w:r>
      <w:r>
        <w:t xml:space="preserve">This poster presentation is intended for academic discussion regarding healthcare trends in Houston, TX.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Speech-Language Pathology in Houston</dc:title>
  <dc:creator/>
  <dc:language>en</dc:language>
  <cp:keywords/>
  <dcterms:created xsi:type="dcterms:W3CDTF">2026-07-29T16:21:37Z</dcterms:created>
  <dcterms:modified xsi:type="dcterms:W3CDTF">2026-07-29T16:21:37Z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