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Melbourne,</w:t>
      </w:r>
      <w:r>
        <w:t xml:space="preserve"> </w:t>
      </w:r>
      <w:r>
        <w:t xml:space="preserve">Australia</w:t>
      </w:r>
    </w:p>
    <w:bookmarkStart w:id="20" w:name="X214135fb0e8dcd54d8d70ceeccb51a893ece431"/>
    <w:p>
      <w:pPr>
        <w:pStyle w:val="Heading1"/>
      </w:pPr>
      <w:r>
        <w:t xml:space="preserve">Bridging Data and Decision-Making: The Evolving Role of the Statistician in Melbourne</w:t>
      </w:r>
    </w:p>
    <w:p>
      <w:pPr>
        <w:pStyle w:val="FirstParagraph"/>
      </w:pPr>
      <w:r>
        <w:t xml:space="preserve">A Poster Presentation for the Australian Statistical Association Conference &amp; Urban Innovation Summit</w:t>
      </w:r>
    </w:p>
    <w:p>
      <w:pPr>
        <w:pStyle w:val="BodyText"/>
      </w:pPr>
      <w:r>
        <w:rPr>
          <w:bCs/>
          <w:b/>
        </w:rPr>
        <w:t xml:space="preserve">Presentation Date:</w:t>
      </w:r>
      <w:r>
        <w:t xml:space="preserve"> </w:t>
      </w:r>
      <w:r>
        <w:t xml:space="preserve">October 24, 2023 |</w:t>
      </w:r>
      <w:r>
        <w:t xml:space="preserve"> </w:t>
      </w:r>
      <w:r>
        <w:rPr>
          <w:bCs/>
          <w:b/>
        </w:rPr>
        <w:t xml:space="preserve">Venue:</w:t>
      </w:r>
      <w:r>
        <w:t xml:space="preserve"> </w:t>
      </w:r>
      <w:r>
        <w:t xml:space="preserve">Melbourne Convention and Exhibition Centre, Australia</w:t>
      </w:r>
    </w:p>
    <w:bookmarkEnd w:id="20"/>
    <w:bookmarkStart w:id="21" w:name="abstract"/>
    <w:p>
      <w:pPr>
        <w:pStyle w:val="Heading3"/>
      </w:pPr>
      <w:r>
        <w:t xml:space="preserve">Abstract</w:t>
      </w:r>
    </w:p>
    <w:p>
      <w:pPr>
        <w:pStyle w:val="FirstParagraph"/>
      </w:pPr>
      <w:r>
        <w:t xml:space="preserve">Melbourne, consistently ranked as one of the world’s most liveable cities in Australia, faces complex urban challenges ranging from housing affordability and public health management to sustainable infrastructure planning. At the heart of addressing these issues lies the professional statistician. This poster presentation explores the critical function of statisticians within Melbourne’s multidisciplinary ecosystem. It examines how statistical rigor transforms raw data into actionable intelligence for policymakers, healthcare providers, and urban planners across Australia Melbourne contexts. By highlighting case studies in predictive modeling and causal inference, this document argues that the statistician is not merely a technical support role but a strategic partner in shaping the future of Australian metropolitan life.</w:t>
      </w:r>
    </w:p>
    <w:bookmarkEnd w:id="21"/>
    <w:bookmarkStart w:id="22" w:name="introduction-the-data-driven-city"/>
    <w:p>
      <w:pPr>
        <w:pStyle w:val="Heading2"/>
      </w:pPr>
      <w:r>
        <w:t xml:space="preserve">Introduction: The Data-Driven City</w:t>
      </w:r>
    </w:p>
    <w:p>
      <w:pPr>
        <w:pStyle w:val="FirstParagraph"/>
      </w:pPr>
      <w:r>
        <w:t xml:space="preserve">Melbourne stands as a beacon of urban development in Australia. However, rapid population growth and climate change pressures demand evidence-based solutions. In this environment, the statistician serves as the interpreter of reality.</w:t>
      </w:r>
    </w:p>
    <w:p>
      <w:pPr>
        <w:pStyle w:val="BodyText"/>
      </w:pPr>
      <w:r>
        <w:rPr>
          <w:bCs/>
          <w:b/>
        </w:rPr>
        <w:t xml:space="preserve">Contextual Importance:</w:t>
      </w:r>
    </w:p>
    <w:p>
      <w:pPr>
        <w:numPr>
          <w:ilvl w:val="0"/>
          <w:numId w:val="1001"/>
        </w:numPr>
        <w:pStyle w:val="Compact"/>
      </w:pPr>
      <w:r>
        <w:rPr>
          <w:bCs/>
          <w:b/>
        </w:rPr>
        <w:t xml:space="preserve">Housing Market Analysis:</w:t>
      </w:r>
      <w:r>
        <w:t xml:space="preserve"> </w:t>
      </w:r>
      <w:r>
        <w:t xml:space="preserve">Statisticians in Australia Melbourne utilize time-series analysis to forecast housing trends, assisting governments in zoning regulations.</w:t>
      </w:r>
    </w:p>
    <w:p>
      <w:pPr>
        <w:numPr>
          <w:ilvl w:val="0"/>
          <w:numId w:val="1001"/>
        </w:numPr>
        <w:pStyle w:val="Compact"/>
      </w:pPr>
      <w:r>
        <w:rPr>
          <w:bCs/>
          <w:b/>
        </w:rPr>
        <w:t xml:space="preserve">Pandemic Response:</w:t>
      </w:r>
      <w:r>
        <w:t xml:space="preserve">The role of the statistician was pivotal during recent health crises, providing real-time modeling for Victoria’s public health strategies.</w:t>
      </w:r>
    </w:p>
    <w:p>
      <w:pPr>
        <w:numPr>
          <w:ilvl w:val="0"/>
          <w:numId w:val="1001"/>
        </w:numPr>
        <w:pStyle w:val="Compact"/>
      </w:pPr>
      <w:r>
        <w:rPr>
          <w:bCs/>
          <w:b/>
        </w:rPr>
        <w:t xml:space="preserve">Economic Forecasting:</w:t>
      </w:r>
      <w:r>
        <w:t xml:space="preserve">Melbourne’s status as a financial hub relies on accurate economic indicators derived from robust statistical frameworks.</w:t>
      </w:r>
    </w:p>
    <w:p>
      <w:pPr>
        <w:pStyle w:val="FirstParagraph"/>
      </w:pPr>
      <w:r>
        <w:t xml:space="preserve">The intersection of Big Data and traditional statistical methods has elevated the profile of the statistician. They are no longer confined to academic institutions but are embedded in corporations, government agencies, and non-profits throughout Melbourne.</w:t>
      </w:r>
    </w:p>
    <w:bookmarkEnd w:id="22"/>
    <w:bookmarkStart w:id="26" w:name="methodological-framework"/>
    <w:p>
      <w:pPr>
        <w:pStyle w:val="Heading2"/>
      </w:pPr>
      <w:r>
        <w:t xml:space="preserve">Methodological Framework</w:t>
      </w:r>
    </w:p>
    <w:p>
      <w:pPr>
        <w:pStyle w:val="FirstParagraph"/>
      </w:pPr>
      <w:r>
        <w:t xml:space="preserve">The modern statistician employs a diverse toolkit to address the specific needs of the Australian context. This presentation highlights three core methodological approaches prevalent in Melbourne’s research and industry sectors.</w:t>
      </w:r>
    </w:p>
    <w:bookmarkStart w:id="23" w:name="bayesian-inference"/>
    <w:p>
      <w:pPr>
        <w:pStyle w:val="Heading3"/>
      </w:pPr>
      <w:r>
        <w:t xml:space="preserve">1. Bayesian Inference</w:t>
      </w:r>
    </w:p>
    <w:p>
      <w:pPr>
        <w:pStyle w:val="FirstParagraph"/>
      </w:pPr>
      <w:r>
        <w:t xml:space="preserve">In dynamic environments such as Melbourne’s transport networks, Bayesian methods allow for continuous updating of probabilities as new data becomes available. This is crucial for real-time traffic management systems operated by VicRoads and local councils.</w:t>
      </w:r>
    </w:p>
    <w:bookmarkEnd w:id="23"/>
    <w:bookmarkStart w:id="24" w:name="spatial-statistics"/>
    <w:p>
      <w:pPr>
        <w:pStyle w:val="Heading3"/>
      </w:pPr>
      <w:r>
        <w:t xml:space="preserve">2. Spatial Statistics</w:t>
      </w:r>
    </w:p>
    <w:p>
      <w:pPr>
        <w:pStyle w:val="FirstParagraph"/>
      </w:pPr>
      <w:r>
        <w:t xml:space="preserve">Melbourne’s unique geographic layout necessitates spatial analysis. Statisticians use Geographic Information Systems (GIS) integrated with statistical software to map disease outbreaks, identify food deserts, and plan green spaces. This approach is vital for ensuring equitable resource distribution across Melbourne’s diverse suburbs.</w:t>
      </w:r>
    </w:p>
    <w:bookmarkEnd w:id="24"/>
    <w:bookmarkStart w:id="25" w:name="machine-learning-integration"/>
    <w:p>
      <w:pPr>
        <w:pStyle w:val="Heading3"/>
      </w:pPr>
      <w:r>
        <w:t xml:space="preserve">3. Machine Learning Integration</w:t>
      </w:r>
    </w:p>
    <w:p>
      <w:pPr>
        <w:pStyle w:val="FirstParagraph"/>
      </w:pPr>
      <w:r>
        <w:t xml:space="preserve">The convergence of machine learning and classical statistics has created a new discipline often referred to as "computational statistics." Statisticians in Australia are leading the charge in developing algorithms that can handle high-dimensional data sets, ensuring that predictions regarding climate events or financial market shifts are both accurate and interpretable.</w:t>
      </w:r>
    </w:p>
    <w:bookmarkEnd w:id="25"/>
    <w:bookmarkEnd w:id="26"/>
    <w:bookmarkStart w:id="27" w:name="case-study-public-health-in-victoria"/>
    <w:p>
      <w:pPr>
        <w:pStyle w:val="Heading2"/>
      </w:pPr>
      <w:r>
        <w:t xml:space="preserve">Case Study: Public Health in Victoria</w:t>
      </w:r>
    </w:p>
    <w:p>
      <w:pPr>
        <w:pStyle w:val="BlockText"/>
      </w:pPr>
      <w:r>
        <w:t xml:space="preserve">"Data without context is noise. The statistician provides the context that saves lives."</w:t>
      </w:r>
    </w:p>
    <w:p>
      <w:pPr>
        <w:pStyle w:val="FirstParagraph"/>
      </w:pPr>
      <w:r>
        <w:rPr>
          <w:bCs/>
          <w:b/>
        </w:rPr>
        <w:t xml:space="preserve">The Challenge:</w:t>
      </w:r>
    </w:p>
    <w:p>
      <w:pPr>
        <w:pStyle w:val="BodyText"/>
      </w:pPr>
      <w:r>
        <w:t xml:space="preserve">Melbourne, as a key city in Australia, has a diverse population with varying health outcomes. Understanding the determinants of health requires sophisticated statistical modeling.</w:t>
      </w:r>
    </w:p>
    <w:p>
      <w:pPr>
        <w:pStyle w:val="BodyText"/>
      </w:pPr>
      <w:r>
        <w:rPr>
          <w:bCs/>
          <w:b/>
        </w:rPr>
        <w:t xml:space="preserve">The Statistician’s Role:</w:t>
      </w:r>
    </w:p>
    <w:p>
      <w:pPr>
        <w:numPr>
          <w:ilvl w:val="0"/>
          <w:numId w:val="1002"/>
        </w:numPr>
        <w:pStyle w:val="Compact"/>
      </w:pPr>
      <w:r>
        <w:rPr>
          <w:bCs/>
          <w:b/>
        </w:rPr>
        <w:t xml:space="preserve">Data Cleaning and Validation:</w:t>
      </w:r>
      <w:r>
        <w:t xml:space="preserve"> </w:t>
      </w:r>
      <w:r>
        <w:t xml:space="preserve">Ensuring that data from hospitals, general practitioners, and community centers are compatible and reliable.</w:t>
      </w:r>
    </w:p>
    <w:p>
      <w:pPr>
        <w:numPr>
          <w:ilvl w:val="0"/>
          <w:numId w:val="1002"/>
        </w:numPr>
        <w:pStyle w:val="Compact"/>
      </w:pPr>
      <w:r>
        <w:t xml:space="preserve">**Multivariate Analysis:** Identifying correlations between socioeconomic status, access to care, and health outcomes. This helps in targeting interventions effectively.</w:t>
      </w:r>
    </w:p>
    <w:p>
      <w:pPr>
        <w:numPr>
          <w:ilvl w:val="0"/>
          <w:numId w:val="1002"/>
        </w:numPr>
        <w:pStyle w:val="Compact"/>
      </w:pPr>
      <w:r>
        <w:rPr>
          <w:bCs/>
          <w:b/>
        </w:rPr>
        <w:t xml:space="preserve">Risk Stratification:</w:t>
      </w:r>
      <w:r>
        <w:t xml:space="preserve"> </w:t>
      </w:r>
      <w:r>
        <w:t xml:space="preserve">Developing models that predict which individuals are at higher risk for chronic diseases, allowing for preventative care measures.</w:t>
      </w:r>
    </w:p>
    <w:p>
      <w:pPr>
        <w:pStyle w:val="FirstParagraph"/>
      </w:pPr>
      <w:r>
        <w:t xml:space="preserve">This case study demonstrates how the statistician contributes directly to policy formulation. By providing confidence intervals and p-values, they quantify uncertainty, allowing policymakers in Melbourne to make informed decisions rather than relying on intuition alone.</w:t>
      </w:r>
    </w:p>
    <w:bookmarkEnd w:id="27"/>
    <w:bookmarkStart w:id="28" w:name="educational-and-professional-pathways"/>
    <w:p>
      <w:pPr>
        <w:pStyle w:val="Heading2"/>
      </w:pPr>
      <w:r>
        <w:t xml:space="preserve">Educational and Professional Pathways</w:t>
      </w:r>
    </w:p>
    <w:p>
      <w:pPr>
        <w:pStyle w:val="FirstParagraph"/>
      </w:pPr>
      <w:r>
        <w:t xml:space="preserve">The demand for statisticians in Melbourne is reflected in the robust educational infrastructure provided by institutions such as the University of Melbourne and Monash University. These institutions offer specialized degrees in Statistics, Data Science, and Biostatistics.</w:t>
      </w:r>
    </w:p>
    <w:p>
      <w:pPr>
        <w:pStyle w:val="BodyText"/>
      </w:pPr>
      <w:r>
        <w:rPr>
          <w:bCs/>
          <w:b/>
        </w:rPr>
        <w:t xml:space="preserve">Skill Set Requirements:</w:t>
      </w:r>
    </w:p>
    <w:p>
      <w:pPr>
        <w:numPr>
          <w:ilvl w:val="0"/>
          <w:numId w:val="1003"/>
        </w:numPr>
        <w:pStyle w:val="Compact"/>
      </w:pPr>
      <w:r>
        <w:rPr>
          <w:bCs/>
          <w:b/>
        </w:rPr>
        <w:t xml:space="preserve">Technical Proficiency:</w:t>
      </w:r>
      <w:r>
        <w:t xml:space="preserve">Mastery of R, Python, SAS, and SQL is essential for statisticians working in Australia Melbourne industries.</w:t>
      </w:r>
    </w:p>
    <w:p>
      <w:pPr>
        <w:numPr>
          <w:ilvl w:val="0"/>
          <w:numId w:val="1003"/>
        </w:numPr>
        <w:pStyle w:val="Compact"/>
      </w:pPr>
      <w:r>
        <w:t xml:space="preserve">**Communication Skills:The ability to translate complex statistical concepts into clear insights for non-technical stakeholders is paramount. This "data storytelling" skill distinguishes top-tier statisticians in the region.</w:t>
      </w:r>
    </w:p>
    <w:p>
      <w:pPr>
        <w:numPr>
          <w:ilvl w:val="0"/>
          <w:numId w:val="1003"/>
        </w:numPr>
        <w:pStyle w:val="Compact"/>
      </w:pPr>
      <w:r>
        <w:rPr>
          <w:bCs/>
          <w:b/>
        </w:rPr>
        <w:t xml:space="preserve">Ethical Awareness:</w:t>
      </w:r>
      <w:r>
        <w:t xml:space="preserve">With increasing concerns about privacy and bias in AI, statisticians must adhere to strict ethical guidelines, particularly when handling personal data of Australian citizens.</w:t>
      </w:r>
    </w:p>
    <w:p>
      <w:pPr>
        <w:pStyle w:val="FirstParagraph"/>
      </w:pPr>
      <w:r>
        <w:t xml:space="preserve">Certification bodies such as the Statistical Society of Australia (SSA) play a crucial role in maintaining professional standards. Membership provides networking opportunities and access to continuing professional development (CPD) resources tailored to the needs of statisticians in Melbourne and broader Australia.</w:t>
      </w:r>
    </w:p>
    <w:bookmarkEnd w:id="28"/>
    <w:bookmarkStart w:id="29" w:name="future-directions-and-challenges"/>
    <w:p>
      <w:pPr>
        <w:pStyle w:val="Heading2"/>
      </w:pPr>
      <w:r>
        <w:t xml:space="preserve">Future Directions and Challenges</w:t>
      </w:r>
    </w:p>
    <w:p>
      <w:pPr>
        <w:pStyle w:val="FirstParagraph"/>
      </w:pPr>
      <w:r>
        <w:t xml:space="preserve">The future of statistics in Melbourne is bright but faces significant challenges. Climate change modeling requires unprecedented computational power and statistical innovation. As Melbourne aims to become a carbon-neutral city by 2045, statisticians will be central to tracking progress and optimizing energy usage.</w:t>
      </w:r>
    </w:p>
    <w:p>
      <w:pPr>
        <w:pStyle w:val="BodyText"/>
      </w:pPr>
      <w:r>
        <w:rPr>
          <w:bCs/>
          <w:b/>
        </w:rPr>
        <w:t xml:space="preserve">Interdisciplinary Collaboration:</w:t>
      </w:r>
    </w:p>
    <w:p>
      <w:pPr>
        <w:numPr>
          <w:ilvl w:val="0"/>
          <w:numId w:val="1004"/>
        </w:numPr>
        <w:pStyle w:val="Compact"/>
      </w:pPr>
      <w:r>
        <w:t xml:space="preserve">**Healthcare:</w:t>
      </w:r>
      <w:r>
        <w:t xml:space="preserve">Moving towards precision medicine where treatment is tailored based on individual genetic and statistical profiles.</w:t>
      </w:r>
    </w:p>
    <w:p>
      <w:pPr>
        <w:numPr>
          <w:ilvl w:val="0"/>
          <w:numId w:val="1004"/>
        </w:numPr>
        <w:pStyle w:val="Compact"/>
      </w:pPr>
      <w:r>
        <w:t xml:space="preserve">**Urban Planning:</w:t>
      </w:r>
      <w:r>
        <w:t xml:space="preserve">Sustainable development strategies based on demographic projections and environmental data.</w:t>
      </w:r>
    </w:p>
    <w:p>
      <w:pPr>
        <w:numPr>
          <w:ilvl w:val="0"/>
          <w:numId w:val="1004"/>
        </w:numPr>
        <w:pStyle w:val="Compact"/>
      </w:pPr>
      <w:r>
        <w:t xml:space="preserve">**Finance:Risk management in an increasingly volatile global market, with Melbourne serving as a key node in Australia’s financial network.</w:t>
      </w:r>
    </w:p>
    <w:p>
      <w:pPr>
        <w:pStyle w:val="FirstParagraph"/>
      </w:pPr>
      <w:r>
        <w:rPr>
          <w:bCs/>
          <w:b/>
        </w:rPr>
        <w:t xml:space="preserve">Ethical Considerations:</w:t>
      </w:r>
    </w:p>
    <w:p>
      <w:pPr>
        <w:pStyle w:val="BodyText"/>
      </w:pPr>
      <w:r>
        <w:t xml:space="preserve">Data privacy remains a critical issue. The statistician must navigate the balance between data utility and individual rights, ensuring compliance with the Privacy Act 1988 (Cth) in Australia.</w:t>
      </w:r>
    </w:p>
    <w:bookmarkEnd w:id="29"/>
    <w:bookmarkStart w:id="30" w:name="conclusion"/>
    <w:p>
      <w:pPr>
        <w:pStyle w:val="Heading2"/>
      </w:pPr>
      <w:r>
        <w:t xml:space="preserve">Conclusion</w:t>
      </w:r>
    </w:p>
    <w:p>
      <w:pPr>
        <w:pStyle w:val="FirstParagraph"/>
      </w:pPr>
      <w:r>
        <w:t xml:space="preserve">The statistician is an indispensable asset to Melbourne’s development. From healthcare to urban planning, their ability to extract meaning from data drives innovation and efficiency. As Australia continues to grapple with complex societal challenges, the role of the statistician will only grow in importance. This presentation calls for increased investment in statistical education and infrastructure in Melbourne, ensuring that the city remains at the forefront of data-driven decision-making.</w:t>
      </w:r>
    </w:p>
    <w:bookmarkEnd w:id="30"/>
    <w:p>
      <w:pPr>
        <w:pStyle w:val="BodyText"/>
      </w:pPr>
      <w:r>
        <w:rPr>
          <w:bCs/>
          <w:b/>
        </w:rPr>
        <w:t xml:space="preserve">Contact Information:</w:t>
      </w:r>
      <w:r>
        <w:br/>
      </w:r>
      <w:r>
        <w:t xml:space="preserve">Dr. Jane Doe, Senior Statistician</w:t>
      </w:r>
      <w:r>
        <w:br/>
      </w:r>
      <w:r>
        <w:t xml:space="preserve">Department of Statistics and Data Science</w:t>
      </w:r>
      <w:r>
        <w:br/>
      </w:r>
      <w:r>
        <w:t xml:space="preserve">University of Melbourne, Parkville VIC 3010, Australia</w:t>
      </w:r>
      <w:r>
        <w:br/>
      </w:r>
      <w:r>
        <w:t xml:space="preserve">Email: jane.doe@unimelb.edu.au | Phone: +61 3 9035 XXXX</w:t>
      </w:r>
    </w:p>
    <w:p>
      <w:pPr>
        <w:pStyle w:val="BodyText"/>
      </w:pPr>
      <w:r>
        <w:rPr>
          <w:iCs/>
          <w:i/>
        </w:rPr>
        <w:t xml:space="preserve">This poster presentation was prepared for academic dissemination within the Australia Melbourne research community.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Role of the Statistician in Melbourne, Australia</dc:title>
  <dc:creator/>
  <dc:language>en</dc:language>
  <cp:keywords/>
  <dcterms:created xsi:type="dcterms:W3CDTF">2026-07-29T02:50:21Z</dcterms:created>
  <dcterms:modified xsi:type="dcterms:W3CDTF">2026-07-29T02:50:21Z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