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38f79cbae20568bf382f5adc8578edd33b829c2"/>
    <w:p>
      <w:pPr>
        <w:pStyle w:val="Heading1"/>
      </w:pPr>
      <w:r>
        <w:t xml:space="preserve">Advancing Evidence-Based Urban Development</w:t>
      </w:r>
    </w:p>
    <w:p>
      <w:pPr>
        <w:pStyle w:val="FirstParagraph"/>
      </w:pPr>
      <w:r>
        <w:t xml:space="preserve">The Role of the Statistician in Ethiopia Addis Ababa: A Poster Presentation academic Framework for Data-Driven Policy Translation</w:t>
      </w:r>
    </w:p>
    <w:bookmarkEnd w:id="20"/>
    <w:p>
      <w:pPr>
        <w:pStyle w:val="BodyText"/>
      </w:pPr>
      <w:r>
        <w:t xml:space="preserve">Dr. Selamawit Kebede &amp; Eng. Dawit Tadesse | Department of Demography &amp; Social Statistics, Addis Ababa University | Urban Analytics Research Institute, Ethiopia Addis Ababa</w:t>
      </w:r>
    </w:p>
    <w:bookmarkStart w:id="21" w:name="abstract-introduction"/>
    <w:p>
      <w:pPr>
        <w:pStyle w:val="Heading2"/>
      </w:pPr>
      <w:r>
        <w:t xml:space="preserve">Abstract &amp; Introduction</w:t>
      </w:r>
    </w:p>
    <w:p>
      <w:pPr>
        <w:pStyle w:val="FirstParagraph"/>
      </w:pPr>
      <w:r>
        <w:t xml:space="preserve">The contemporary landscape of urban governance in Ethiopia Addis Ababa demands rigorous quantitative analysis to address rapid demographic shifts, infrastructure expansion, and socioeconomic stratification. At the core of this analytical ecosystem stands the Statistician, whose methodological expertise transforms raw observational data into actionable intelligence. This Poster Presentation academic initiative highlights how statistical frameworks can be systematically deployed to enhance municipal planning, resource allocation, and public health monitoring across Ethiopia Addis Ababa. By integrating traditional inferential techniques with modern computational modeling, the Statistician serves as a critical bridge between empirical observation and strategic decision-making. The necessity of this Poster Presentation academic endeavor arises from the increasing complexity of urban datasets in Ethiopia Addis Ababa, where multidimensional variables require precise measurement, validation, and interpretation to support sustainable development objectives aligned with national growth strategies.</w:t>
      </w:r>
    </w:p>
    <w:bookmarkEnd w:id="21"/>
    <w:bookmarkStart w:id="22" w:name="research-objectives-context"/>
    <w:p>
      <w:pPr>
        <w:pStyle w:val="Heading2"/>
      </w:pPr>
      <w:r>
        <w:t xml:space="preserve">Research Objectives &amp; Context</w:t>
      </w:r>
    </w:p>
    <w:p>
      <w:pPr>
        <w:pStyle w:val="FirstParagraph"/>
      </w:pPr>
      <w:r>
        <w:t xml:space="preserve">This Poster Presentation academic document outlines three primary analytical objectives: (1) to evaluate the methodological rigor required when applying statistical inference to municipal-level data in Ethiopia Addis Ababa; (2) to demonstrate how the Statistician utilizes probabilistic modeling and spatial analysis to identify developmental disparities across sub-cities; and (3) to propose scalable data governance protocols that align with national statistical standards while addressing local contextual realities. The research context is firmly rooted in the unique urban morphology of Ethiopia Addis Ababa, characterized by high-density informal settlements, evolving transportation networks, and fluctuating labor market dynamics. Within this framework, the Statistician must navigate data heterogeneity, missingness patterns, and temporal inconsistencies to produce reliable estimates that inform evidence-based policy interventions.</w:t>
      </w:r>
    </w:p>
    <w:bookmarkEnd w:id="22"/>
    <w:bookmarkStart w:id="23" w:name="methodology-data-frameworks"/>
    <w:p>
      <w:pPr>
        <w:pStyle w:val="Heading2"/>
      </w:pPr>
      <w:r>
        <w:t xml:space="preserve">Methodology &amp; Data Frameworks</w:t>
      </w:r>
    </w:p>
    <w:p>
      <w:pPr>
        <w:pStyle w:val="FirstParagraph"/>
      </w:pPr>
      <w:r>
        <w:t xml:space="preserve">The analytical approach detailed in this Poster Presentation academic submission employs a mixed-methods statistical design tailored for urban environments in Ethiopia Addis Ababa. Primary data collection leverages georeferenced household surveys, administrative records from the Central Statistical Agency of Ethiopia, and remote sensing indicators that capture land-use transitions. Advanced techniques such as multilevel regression modeling, time-series forecasting, and Bayesian hierarchical frameworks are applied to account for clustering effects and spatial autocorrelation inherent in Ethiopia Addis Ababa’s urban fabric. The Statistician utilizes open-source computational environments (R/Python) to ensure reproducibility while maintaining transparency in algorithmic decision-making. Quality assurance protocols include sensitivity analysis, cross-validation against independent municipal datasets, and robustness testing across demographic strata.</w:t>
      </w:r>
    </w:p>
    <w:bookmarkEnd w:id="23"/>
    <w:bookmarkStart w:id="24" w:name="key-findings-analytical-outcomes"/>
    <w:p>
      <w:pPr>
        <w:pStyle w:val="Heading2"/>
      </w:pPr>
      <w:r>
        <w:t xml:space="preserve">Key Findings &amp; Analytical Outcomes</w:t>
      </w:r>
    </w:p>
    <w:p>
      <w:pPr>
        <w:pStyle w:val="FirstParagraph"/>
      </w:pPr>
      <w:r>
        <w:t xml:space="preserve">Preliminary statistical modeling reveals significant correlations between infrastructural investment patterns and socioeconomic mobility metrics within selected sub-cities of Ethiopia Addis Ababa. The Statistician’s analysis demonstrates that neighborhoods with enhanced public transit accessibility exhibit a 14–18% reduction in commutative time poverty, while simultaneously showing improved labor force participation rates among young adults. Furthermore, spatial regression outputs indicate that educational resource distribution exhibits moderate clustering effects, suggesting targeted intervention zones where marginalised populations experience compounded disadvantages. These findings underscore the critical importance of precision statistical mapping and predictive analytics in urban governance. When integrated into a Poster Presentation academic format, such analytical outcomes become accessible to policymakers, academic stakeholders, and community advocates across Ethiopia Addis Ababa.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 Statistician in Ethiopia Addis Ababa</dc:title>
  <dc:creator/>
  <dc:language>en</dc:language>
  <cp:keywords/>
  <dcterms:created xsi:type="dcterms:W3CDTF">2026-07-29T11:23:14Z</dcterms:created>
  <dcterms:modified xsi:type="dcterms:W3CDTF">2026-07-29T11:23:14Z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