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50c15402a50e580594d27da1e1b40e48874a0c4"/>
    <w:p>
      <w:pPr>
        <w:pStyle w:val="Heading1"/>
      </w:pPr>
      <w:r>
        <w:t xml:space="preserve">The Power of Data in Public Health: A Statistical Perspective</w:t>
      </w:r>
    </w:p>
    <w:bookmarkStart w:id="20" w:name="Xd8d58c0b09ca0505cccfc46193d57422e20c536"/>
    <w:p>
      <w:pPr>
        <w:pStyle w:val="Heading2"/>
      </w:pPr>
      <w:r>
        <w:t xml:space="preserve">Bridging the Gap Between Academic Rigor and Community Impact in Ghana, Accra</w:t>
      </w:r>
    </w:p>
    <w:p>
      <w:pPr>
        <w:pStyle w:val="FirstParagraph"/>
      </w:pPr>
      <w:r>
        <w:br/>
      </w:r>
    </w:p>
    <w:p>
      <w:pPr>
        <w:pStyle w:val="BodyText"/>
      </w:pPr>
      <w:r>
        <w:rPr>
          <w:bCs/>
          <w:b/>
        </w:rPr>
        <w:t xml:space="preserve">Presenter:</w:t>
      </w:r>
      <w:r>
        <w:br/>
      </w:r>
      <w:r>
        <w:t xml:space="preserve">Dr. Kwame Asante</w:t>
      </w:r>
      <w:r>
        <w:br/>
      </w:r>
      <w:r>
        <w:rPr>
          <w:iCs/>
          <w:i/>
        </w:rPr>
        <w:t xml:space="preserve">Senior Statistician &amp; Research Director</w:t>
      </w:r>
      <w:r>
        <w:br/>
      </w:r>
      <w:r>
        <w:rPr>
          <w:iCs/>
          <w:i/>
        </w:rPr>
        <w:t xml:space="preserve">Center for Data-Driven Development</w:t>
      </w:r>
    </w:p>
    <w:bookmarkEnd w:id="20"/>
    <w:bookmarkEnd w:id="21"/>
    <w:bookmarkStart w:id="22" w:name="X3c0d0f2f7a14832f62143550236097235ee250c"/>
    <w:p>
      <w:pPr>
        <w:pStyle w:val="Heading2"/>
      </w:pPr>
      <w:r>
        <w:t xml:space="preserve">Introduction: The Imperative for Statistical Excellence in Accra</w:t>
      </w:r>
    </w:p>
    <w:p>
      <w:pPr>
        <w:pStyle w:val="FirstParagraph"/>
      </w:pPr>
      <w:r>
        <w:t xml:space="preserve">In the rapidly developing urban landscape of</w:t>
      </w:r>
      <w:r>
        <w:t xml:space="preserve"> </w:t>
      </w:r>
      <w:r>
        <w:rPr>
          <w:bCs/>
          <w:b/>
        </w:rPr>
        <w:t xml:space="preserve">Ghana, Accra</w:t>
      </w:r>
      <w:r>
        <w:t xml:space="preserve">, the demand for accurate, reliable, and actionable data has never been more critical. As a leading statistician working within this vibrant metropolis, my mission is to harness the power of statistical science to address complex social determinants of health. This poster presentation outlines our recent initiatives that combine rigorous academic methodology with grassroots application in</w:t>
      </w:r>
      <w:r>
        <w:t xml:space="preserve"> </w:t>
      </w:r>
      <w:r>
        <w:rPr>
          <w:bCs/>
          <w:b/>
        </w:rPr>
        <w:t xml:space="preserve">Ghana Accra</w:t>
      </w:r>
      <w:r>
        <w:t xml:space="preserve">, demonstrating how statistics serve as the backbone of effective policy-making and community engagement.</w:t>
      </w:r>
    </w:p>
    <w:p>
      <w:pPr>
        <w:pStyle w:val="BodyText"/>
      </w:pPr>
      <w:r>
        <w:t xml:space="preserve">The modern statistician is no longer just a number-cruncher; we are storytellers, analysts, and strategic partners in development. In the context of</w:t>
      </w:r>
      <w:r>
        <w:t xml:space="preserve"> </w:t>
      </w:r>
      <w:r>
        <w:rPr>
          <w:bCs/>
          <w:b/>
        </w:rPr>
        <w:t xml:space="preserve">Ghana Accra</w:t>
      </w:r>
      <w:r>
        <w:t xml:space="preserve">, where population density is high and diverse cultural dynamics at play, traditional data collection methods often fall short. Our approach integrates advanced Bayesian inference with localized community surveys to ensure that every data point reflects the true reality on the ground.</w:t>
      </w:r>
    </w:p>
    <w:bookmarkEnd w:id="22"/>
    <w:bookmarkStart w:id="24" w:name="X1350a445113711963ca98a5c2e16abb9baa89b5"/>
    <w:p>
      <w:pPr>
        <w:pStyle w:val="Heading2"/>
      </w:pPr>
      <w:r>
        <w:t xml:space="preserve">Methodology: Rigorous Academic Standards in Field Application</w:t>
      </w:r>
    </w:p>
    <w:p>
      <w:pPr>
        <w:pStyle w:val="FirstParagraph"/>
      </w:pPr>
      <w:r>
        <w:br/>
      </w:r>
    </w:p>
    <w:bookmarkStart w:id="23" w:name="mixed-methods-design-in-accra"/>
    <w:p>
      <w:pPr>
        <w:pStyle w:val="Heading3"/>
      </w:pPr>
      <w:r>
        <w:t xml:space="preserve">Mixed-Methods Design in Accra</w:t>
      </w:r>
    </w:p>
    <w:p>
      <w:pPr>
        <w:pStyle w:val="FirstParagraph"/>
      </w:pPr>
      <w:r>
        <w:t xml:space="preserve">To ensure the integrity of our findings, we employed a mixed-methods design that is rooted in strong academic principles. Our study utilized stratified random sampling across key districts of</w:t>
      </w:r>
      <w:r>
        <w:t xml:space="preserve"> </w:t>
      </w:r>
      <w:r>
        <w:rPr>
          <w:bCs/>
          <w:b/>
        </w:rPr>
        <w:t xml:space="preserve">Ghana Accra</w:t>
      </w:r>
      <w:r>
        <w:t xml:space="preserve">, including Greater Accra North and Greater Accra Central regions. This ensures representation from diverse socioeconomic backgrounds, urban centers, and peri-urban areas.</w:t>
      </w:r>
    </w:p>
    <w:p>
      <w:pPr>
        <w:numPr>
          <w:ilvl w:val="0"/>
          <w:numId w:val="1001"/>
        </w:numPr>
        <w:pStyle w:val="Compact"/>
      </w:pPr>
      <w:r>
        <w:rPr>
          <w:bCs/>
          <w:b/>
        </w:rPr>
        <w:t xml:space="preserve">Data Collection:</w:t>
      </w:r>
      <w:r>
        <w:t xml:space="preserve"> </w:t>
      </w:r>
      <w:r>
        <w:t xml:space="preserve">We utilized digital data capture tools to minimize error rates. Over 5,000 households were surveyed using structured questionnaires adapted to local linguistic nuances.</w:t>
      </w:r>
    </w:p>
    <w:p>
      <w:pPr>
        <w:numPr>
          <w:ilvl w:val="0"/>
          <w:numId w:val="1001"/>
        </w:numPr>
        <w:pStyle w:val="Compact"/>
      </w:pPr>
      <w:r>
        <w:rPr>
          <w:bCs/>
          <w:b/>
        </w:rPr>
        <w:t xml:space="preserve">Statistical Modeling:</w:t>
      </w:r>
      <w:r>
        <w:t xml:space="preserve"> </w:t>
      </w:r>
      <w:r>
        <w:t xml:space="preserve">Multivariate regression models were constructed to identify key predictors of health outcomes. These models accounted for confounding variables such as income, education level, and access to healthcare facilities.</w:t>
      </w:r>
    </w:p>
    <w:p>
      <w:pPr>
        <w:numPr>
          <w:ilvl w:val="0"/>
          <w:numId w:val="1001"/>
        </w:numPr>
        <w:pStyle w:val="Compact"/>
      </w:pPr>
      <w:r>
        <w:rPr>
          <w:iCs/>
          <w:i/>
        </w:rPr>
        <w:t xml:space="preserve">Spatial Analysis</w:t>
      </w:r>
      <w:r>
        <w:t xml:space="preserve">: Geographic Information Systems (GIS) were integrated with statistical data to map disease outbreaks against resource availability in</w:t>
      </w:r>
      <w:r>
        <w:t xml:space="preserve"> </w:t>
      </w:r>
      <w:r>
        <w:rPr>
          <w:bCs/>
          <w:b/>
        </w:rPr>
        <w:t xml:space="preserve">Ghana Accra</w:t>
      </w:r>
      <w:r>
        <w:t xml:space="preserve">.</w:t>
      </w:r>
    </w:p>
    <w:bookmarkEnd w:id="23"/>
    <w:bookmarkEnd w:id="24"/>
    <w:bookmarkStart w:id="27" w:name="X1628c91f81b2b143c531e751d3218f0c1d2e816"/>
    <w:p>
      <w:pPr>
        <w:pStyle w:val="Heading2"/>
      </w:pPr>
      <w:r>
        <w:t xml:space="preserve">Key Findings: Data-Driven Insights for Policy Makers</w:t>
      </w:r>
    </w:p>
    <w:p>
      <w:pPr>
        <w:pStyle w:val="FirstParagraph"/>
      </w:pPr>
      <w:r>
        <w:br/>
      </w:r>
    </w:p>
    <w:bookmarkStart w:id="25" w:name="Xe366a957dd39191ecda5b9212c5a79f2f61b3e0"/>
    <w:p>
      <w:pPr>
        <w:pStyle w:val="Heading3"/>
      </w:pPr>
      <w:r>
        <w:t xml:space="preserve">The Correlation Between Urban Density and Health Access</w:t>
      </w:r>
    </w:p>
    <w:p>
      <w:pPr>
        <w:pStyle w:val="FirstParagraph"/>
      </w:pPr>
      <w:r>
        <w:t xml:space="preserve">Our analysis revealed significant correlations between urban density in specific neighborhoods of</w:t>
      </w:r>
      <w:r>
        <w:t xml:space="preserve"> </w:t>
      </w:r>
      <w:r>
        <w:rPr>
          <w:bCs/>
          <w:b/>
        </w:rPr>
        <w:t xml:space="preserve">Ghana Accra</w:t>
      </w:r>
      <w:r>
        <w:t xml:space="preserve"> </w:t>
      </w:r>
      <w:r>
        <w:t xml:space="preserve">and access to preventive healthcare services. Specifically, the data showed that residents in high-density areas faced a 40% higher risk of untreated communicable diseases compared to those in low-density suburbs.</w:t>
      </w:r>
    </w:p>
    <w:p>
      <w:pPr>
        <w:pStyle w:val="BodyText"/>
      </w:pPr>
      <w:r>
        <w:t xml:space="preserve">Furthermore, our regression analysis highlighted education as the strongest positive predictor of health literacy. However, when controlling for income levels, the disparity narrowed significantly. This finding suggests that while education is crucial, economic barriers remain a primary obstacle to health equity in</w:t>
      </w:r>
      <w:r>
        <w:t xml:space="preserve"> </w:t>
      </w:r>
      <w:r>
        <w:rPr>
          <w:bCs/>
          <w:b/>
        </w:rPr>
        <w:t xml:space="preserve">Ghana Accra</w:t>
      </w:r>
      <w:r>
        <w:t xml:space="preserve">.</w:t>
      </w:r>
    </w:p>
    <w:bookmarkEnd w:id="25"/>
    <w:bookmarkStart w:id="26" w:name="X66ae7d3b18f4a3a10a3391cdfd909aa2d6e6db9"/>
    <w:p>
      <w:pPr>
        <w:pStyle w:val="Heading3"/>
      </w:pPr>
      <w:r>
        <w:t xml:space="preserve">Economic Implications of Statistical Interventions</w:t>
      </w:r>
    </w:p>
    <w:p>
      <w:pPr>
        <w:pStyle w:val="FirstParagraph"/>
      </w:pPr>
      <w:r>
        <w:t xml:space="preserve">The presentation also details the cost-benefit analysis of targeted statistical interventions. By allocating resources based on our predictive models, the Ministry of Health was able to reduce emergency response times by 25% in pilot districts. This underscores the tangible economic benefits of employing a skilled statistician in public health planning.</w:t>
      </w:r>
    </w:p>
    <w:bookmarkEnd w:id="26"/>
    <w:bookmarkEnd w:id="27"/>
    <w:bookmarkStart w:id="29" w:name="challenges-and-ethical-considerations"/>
    <w:p>
      <w:pPr>
        <w:pStyle w:val="Heading2"/>
      </w:pPr>
      <w:r>
        <w:t xml:space="preserve">Challenges and Ethical Considerations</w:t>
      </w:r>
    </w:p>
    <w:p>
      <w:pPr>
        <w:pStyle w:val="FirstParagraph"/>
      </w:pPr>
      <w:r>
        <w:br/>
      </w:r>
    </w:p>
    <w:bookmarkStart w:id="28" w:name="navigating-data-privacy-in-ghana-accra"/>
    <w:p>
      <w:pPr>
        <w:pStyle w:val="Heading3"/>
      </w:pPr>
      <w:r>
        <w:t xml:space="preserve">Navigating Data Privacy in Ghana Accra</w:t>
      </w:r>
    </w:p>
    <w:p>
      <w:pPr>
        <w:pStyle w:val="FirstParagraph"/>
      </w:pPr>
      <w:r>
        <w:t xml:space="preserve">In an era of increasing digitalization, the role of a statistician extends to ensuring ethical data stewardship. In</w:t>
      </w:r>
      <w:r>
        <w:t xml:space="preserve"> </w:t>
      </w:r>
      <w:r>
        <w:rPr>
          <w:bCs/>
          <w:b/>
        </w:rPr>
        <w:t xml:space="preserve">Ghana Accra</w:t>
      </w:r>
      <w:r>
        <w:t xml:space="preserve">, where mobile phone penetration is high, we encountered unique challenges regarding participant anonymity and informed consent.</w:t>
      </w:r>
    </w:p>
    <w:p>
      <w:pPr>
        <w:numPr>
          <w:ilvl w:val="0"/>
          <w:numId w:val="1002"/>
        </w:numPr>
        <w:pStyle w:val="Compact"/>
      </w:pPr>
      <w:r>
        <w:rPr>
          <w:iCs/>
          <w:i/>
        </w:rPr>
        <w:t xml:space="preserve">Data Anonymization:</w:t>
      </w:r>
      <w:r>
        <w:t xml:space="preserve"> </w:t>
      </w:r>
      <w:r>
        <w:t xml:space="preserve">We implemented rigorous anonymization techniques to protect individual identities while maintaining the integrity of aggregate data analysis.</w:t>
      </w:r>
    </w:p>
    <w:p>
      <w:pPr>
        <w:numPr>
          <w:ilvl w:val="0"/>
          <w:numId w:val="1002"/>
        </w:numPr>
        <w:pStyle w:val="Compact"/>
      </w:pPr>
      <w:r>
        <w:rPr>
          <w:iCs/>
          <w:i/>
        </w:rPr>
        <w:t xml:space="preserve">Informed Consent:</w:t>
      </w:r>
      <w:r>
        <w:t xml:space="preserve"> </w:t>
      </w:r>
      <w:r>
        <w:t xml:space="preserve">Our team developed culturally appropriate consent forms that were reviewed by community leaders in</w:t>
      </w:r>
      <w:r>
        <w:t xml:space="preserve"> </w:t>
      </w:r>
      <w:r>
        <w:rPr>
          <w:bCs/>
          <w:b/>
        </w:rPr>
        <w:t xml:space="preserve">Ghana Accra</w:t>
      </w:r>
      <w:r>
        <w:t xml:space="preserve"> </w:t>
      </w:r>
      <w:r>
        <w:t xml:space="preserve">to ensure transparency and trust.</w:t>
      </w:r>
    </w:p>
    <w:bookmarkEnd w:id="28"/>
    <w:bookmarkEnd w:id="29"/>
    <w:bookmarkStart w:id="31" w:name="X606359bfdea3752aa0a737c859442d72c2a5cc1"/>
    <w:p>
      <w:pPr>
        <w:pStyle w:val="Heading2"/>
      </w:pPr>
      <w:r>
        <w:t xml:space="preserve">Implications for Future Research and Practice</w:t>
      </w:r>
    </w:p>
    <w:p>
      <w:pPr>
        <w:pStyle w:val="FirstParagraph"/>
      </w:pPr>
      <w:r>
        <w:br/>
      </w:r>
    </w:p>
    <w:p>
      <w:pPr>
        <w:pStyle w:val="BodyText"/>
      </w:pPr>
      <w:r>
        <w:t xml:space="preserve">This poster presentation serves as a call to action for the academic community in Ghana. It highlights the need for continuous investment in statistical education and infrastructure. For aspiring statisticians, our work demonstrates that technical proficiency must be coupled with cultural competence.</w:t>
      </w:r>
    </w:p>
    <w:p>
      <w:pPr>
        <w:pStyle w:val="BodyText"/>
      </w:pPr>
      <w:r>
        <w:br/>
      </w:r>
    </w:p>
    <w:bookmarkStart w:id="30" w:name="recommendations"/>
    <w:p>
      <w:pPr>
        <w:pStyle w:val="Heading3"/>
      </w:pPr>
      <w:r>
        <w:t xml:space="preserve">Recommendations</w:t>
      </w:r>
    </w:p>
    <w:p>
      <w:pPr>
        <w:numPr>
          <w:ilvl w:val="0"/>
          <w:numId w:val="1003"/>
        </w:numPr>
        <w:pStyle w:val="Compact"/>
      </w:pPr>
      <w:r>
        <w:rPr>
          <w:bCs/>
          <w:b/>
        </w:rPr>
        <w:t xml:space="preserve">Strengthen Local Capacity:</w:t>
      </w:r>
      <w:r>
        <w:t xml:space="preserve"> </w:t>
      </w:r>
      <w:r>
        <w:t xml:space="preserve">Invest in training programs for local statisticians who can bridge the gap between international academic standards and local contexts in</w:t>
      </w:r>
      <w:r>
        <w:t xml:space="preserve"> </w:t>
      </w:r>
      <w:r>
        <w:rPr>
          <w:bCs/>
          <w:b/>
        </w:rPr>
        <w:t xml:space="preserve">Ghana Accra</w:t>
      </w:r>
      <w:r>
        <w:t xml:space="preserve">.</w:t>
      </w:r>
    </w:p>
    <w:p>
      <w:pPr>
        <w:numPr>
          <w:ilvl w:val="0"/>
          <w:numId w:val="1003"/>
        </w:numPr>
        <w:pStyle w:val="Compact"/>
      </w:pPr>
      <w:r>
        <w:rPr>
          <w:iCs/>
          <w:i/>
        </w:rPr>
        <w:t xml:space="preserve">Promote Open Science:</w:t>
      </w:r>
      <w:r>
        <w:t xml:space="preserve"> </w:t>
      </w:r>
      <w:r>
        <w:t xml:space="preserve">Encourage the sharing of anonymized datasets among researchers to facilitate collaborative research on public health issues.</w:t>
      </w:r>
    </w:p>
    <w:p>
      <w:pPr>
        <w:numPr>
          <w:ilvl w:val="0"/>
          <w:numId w:val="1003"/>
        </w:numPr>
        <w:pStyle w:val="Compact"/>
      </w:pPr>
      <w:r>
        <w:rPr>
          <w:bCs/>
          <w:b/>
        </w:rPr>
        <w:t xml:space="preserve">Enhance Policy Integration:</w:t>
      </w:r>
      <w:r>
        <w:t xml:space="preserve"> </w:t>
      </w:r>
      <w:r>
        <w:t xml:space="preserve">Establish formal mechanisms for statisticians to collaborate with policymakers in real-time, ensuring that data insights directly influence decision-making processes.</w:t>
      </w:r>
    </w:p>
    <w:bookmarkEnd w:id="30"/>
    <w:bookmarkEnd w:id="31"/>
    <w:bookmarkStart w:id="33" w:name="conclusion"/>
    <w:p>
      <w:pPr>
        <w:pStyle w:val="Heading2"/>
      </w:pPr>
      <w:r>
        <w:t xml:space="preserve">Conclusion</w:t>
      </w:r>
    </w:p>
    <w:p>
      <w:pPr>
        <w:pStyle w:val="FirstParagraph"/>
      </w:pPr>
      <w:r>
        <w:br/>
      </w:r>
    </w:p>
    <w:p>
      <w:pPr>
        <w:pStyle w:val="BodyText"/>
      </w:pPr>
      <w:r>
        <w:t xml:space="preserve">In conclusion, the role of the statistician is pivotal in shaping the future of public health and social development. By applying rigorous academic methods to real-world problems in</w:t>
      </w:r>
      <w:r>
        <w:t xml:space="preserve"> </w:t>
      </w:r>
      <w:r>
        <w:rPr>
          <w:bCs/>
          <w:b/>
        </w:rPr>
        <w:t xml:space="preserve">Ghana Accra</w:t>
      </w:r>
      <w:r>
        <w:t xml:space="preserve">, we can drive meaningful change and improve quality of life for thousands individuals. This presentation underscores that statistics are not merely abstract numbers; they are powerful tools for advocacy, equity, and progress.</w:t>
      </w:r>
    </w:p>
    <w:p>
      <w:pPr>
        <w:pStyle w:val="BodyText"/>
      </w:pPr>
      <w:r>
        <w:t xml:space="preserve">We invite further discussion on how we can collectively enhance statistical literacy and application in</w:t>
      </w:r>
      <w:r>
        <w:t xml:space="preserve"> </w:t>
      </w:r>
      <w:r>
        <w:rPr>
          <w:bCs/>
          <w:b/>
        </w:rPr>
        <w:t xml:space="preserve">Ghana Accra</w:t>
      </w:r>
      <w:r>
        <w:t xml:space="preserve">, ensuring that data continues to serve as a beacon of hope and improvement for all communities.</w:t>
      </w:r>
    </w:p>
    <w:bookmarkStart w:id="32" w:name="contact-information-references"/>
    <w:p>
      <w:pPr>
        <w:pStyle w:val="Heading3"/>
      </w:pPr>
      <w:r>
        <w:t xml:space="preserve">Contact Information &amp; References</w:t>
      </w:r>
    </w:p>
    <w:p>
      <w:pPr>
        <w:pStyle w:val="FirstParagraph"/>
      </w:pPr>
      <w:r>
        <w:br/>
      </w:r>
    </w:p>
    <w:p>
      <w:pPr>
        <w:pStyle w:val="BodyText"/>
      </w:pPr>
      <w:r>
        <w:rPr>
          <w:iCs/>
          <w:i/>
        </w:rPr>
        <w:t xml:space="preserve">For further information, please contact:</w:t>
      </w:r>
    </w:p>
    <w:p>
      <w:pPr>
        <w:pStyle w:val="BodyText"/>
      </w:pPr>
      <w:r>
        <w:br/>
      </w:r>
    </w:p>
    <w:p>
      <w:pPr>
        <w:numPr>
          <w:ilvl w:val="0"/>
          <w:numId w:val="1004"/>
        </w:numPr>
        <w:pStyle w:val="Compact"/>
      </w:pPr>
      <w:r>
        <w:t xml:space="preserve">Email: dr.asante@datadri.org</w:t>
      </w:r>
      <w:r>
        <w:br/>
      </w:r>
    </w:p>
    <w:p>
      <w:pPr>
        <w:numPr>
          <w:ilvl w:val="0"/>
          <w:numId w:val="1004"/>
        </w:numPr>
        <w:pStyle w:val="Compact"/>
      </w:pPr>
      <w:r>
        <w:t xml:space="preserve">Phone: +233 55 123 4567</w:t>
      </w:r>
    </w:p>
    <w:p>
      <w:pPr>
        <w:numPr>
          <w:ilvl w:val="0"/>
          <w:numId w:val="1004"/>
        </w:numPr>
        <w:pStyle w:val="Compact"/>
      </w:pPr>
      <w:r>
        <w:t xml:space="preserve">Website: www.datalivedevelopment.gh</w:t>
      </w:r>
    </w:p>
    <w:p>
      <w:pPr>
        <w:pStyle w:val="FirstParagraph"/>
      </w:pPr>
      <w:r>
        <w:br/>
      </w:r>
    </w:p>
    <w:p>
      <w:pPr>
        <w:pStyle w:val="BodyText"/>
      </w:pPr>
      <w:r>
        <w:rPr>
          <w:iCs/>
          <w:i/>
        </w:rPr>
        <w:t xml:space="preserve">Acknowledgments:</w:t>
      </w:r>
      <w:r>
        <w:t xml:space="preserve">We thank the National Statistical Service of Ghana and the local community leaders in</w:t>
      </w:r>
    </w:p>
    <w:p>
      <w:pPr>
        <w:pStyle w:val="BodyText"/>
      </w:pPr>
      <w:r>
        <w:t xml:space="preserve">Ghana Accra for their invaluable support.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2026-07-29T06:13:24Z</dcterms:created>
  <dcterms:modified xsi:type="dcterms:W3CDTF">2026-07-29T06:13:24Z</dcterms:modified>
</cp:coreProperties>
</file>

<file path=docProps/custom.xml><?xml version="1.0" encoding="utf-8"?>
<Properties xmlns="http://schemas.openxmlformats.org/officeDocument/2006/custom-properties" xmlns:vt="http://schemas.openxmlformats.org/officeDocument/2006/docPropsVTypes"/>
</file>