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Iraq,</w:t>
      </w:r>
      <w:r>
        <w:t xml:space="preserve"> </w:t>
      </w:r>
      <w:r>
        <w:t xml:space="preserve">Baghdad</w:t>
      </w:r>
    </w:p>
    <w:bookmarkStart w:id="20" w:name="X3c9a6ece72046b3c1ba3b43a90b31abc3ac83c0"/>
    <w:p>
      <w:pPr>
        <w:pStyle w:val="Heading1"/>
      </w:pPr>
      <w:r>
        <w:t xml:space="preserve">The Role of the Statistician in Post-Conflict Reconstruction and Data Governance in Iraq, Baghdad</w:t>
      </w:r>
    </w:p>
    <w:p>
      <w:pPr>
        <w:pStyle w:val="FirstParagraph"/>
      </w:pPr>
      <w:r>
        <w:t xml:space="preserve">Academic Poster Presentation on Quantitative Methods for National Development</w:t>
      </w:r>
    </w:p>
    <w:p>
      <w:pPr>
        <w:pStyle w:val="BodyText"/>
      </w:pPr>
      <w:r>
        <w:t xml:space="preserve">Presented at the International Conference on Data Science and Regional Development | Prepared for Academic Dissemination in Iraq, Baghdad</w:t>
      </w:r>
    </w:p>
    <w:bookmarkEnd w:id="20"/>
    <w:bookmarkStart w:id="21" w:name="Xf1b35ee1c00a6f3158d1e83001c93913f9fe548"/>
    <w:p>
      <w:pPr>
        <w:pStyle w:val="Heading2"/>
      </w:pPr>
      <w:r>
        <w:t xml:space="preserve">1. Introduction to the Academic Poster Presentation</w:t>
      </w:r>
    </w:p>
    <w:p>
      <w:pPr>
        <w:pStyle w:val="FirstParagraph"/>
      </w:pPr>
      <w:r>
        <w:t xml:space="preserve">This academic Poster Presentation aims to explore the critical and evolving role of a statistician within modern economies. The study is particularly focused on the unique socio-economic landscape of Iraq, Baghdad, where data integrity and quantitative analysis are fundamental for effective governance.</w:t>
      </w:r>
    </w:p>
    <w:bookmarkEnd w:id="21"/>
    <w:bookmarkStart w:id="22" w:name="Xb752196f7921b4e840d0fa1f863320210e9ed64"/>
    <w:p>
      <w:pPr>
        <w:pStyle w:val="Heading2"/>
      </w:pPr>
      <w:r>
        <w:t xml:space="preserve">2. Context: The Data Landscape in Iraq, Baghdad</w:t>
      </w:r>
    </w:p>
    <w:p>
      <w:pPr>
        <w:pStyle w:val="FirstParagraph"/>
      </w:pPr>
      <w:r>
        <w:t xml:space="preserve">Iraq possesses immense natural resources and a growing digital infrastructure; however, robust statistical frameworks lag behind these assets. In the bustling metropolis of Iraq, Baghdad, as the central hub of commerce and governance, accurate data is crucial for urban planning and economic stability. Historically disrupted by conflict and infrastructure challenges, there is an urgent need to transition from ad-hoc information gathering to rigorous academic analysis.</w:t>
      </w:r>
    </w:p>
    <w:p>
      <w:pPr>
        <w:pStyle w:val="BodyText"/>
      </w:pPr>
      <w:r>
        <w:t xml:space="preserve">The general public in Iraq often lacks access to reliable statistics regarding inflation, employment rates, or healthcare outcomes. This academic Poster Presentation highlights how a skilled statistician bridges this gap through advanced methodologies and transparent reporting protocols tailored for the Iraqi context.</w:t>
      </w:r>
    </w:p>
    <w:bookmarkEnd w:id="22"/>
    <w:bookmarkStart w:id="23" w:name="methodology-the-statistical-toolkit"/>
    <w:p>
      <w:pPr>
        <w:pStyle w:val="Heading2"/>
      </w:pPr>
      <w:r>
        <w:t xml:space="preserve">3. Methodology: The Statistical Toolkit</w:t>
      </w:r>
    </w:p>
    <w:p>
      <w:pPr>
        <w:pStyle w:val="FirstParagraph"/>
      </w:pPr>
      <w:r>
        <w:t xml:space="preserve">A professional statistician operating in Iraq does not merely compile numbers; they provide analytical clarity. Key methodological tools include:</w:t>
      </w:r>
    </w:p>
    <w:p>
      <w:pPr>
        <w:pStyle w:val="BodyText"/>
      </w:pPr>
      <w:r>
        <w:rPr>
          <w:bCs/>
          <w:b/>
        </w:rPr>
        <w:t xml:space="preserve">Sampling Techniques:</w:t>
      </w:r>
      <w:r>
        <w:t xml:space="preserve"> </w:t>
      </w:r>
      <w:r>
        <w:t xml:space="preserve">Designing stratified random sampling to accurately reflect diverse demographics within Iraq, particularly in urban centers like Baghdad where population density is highest.</w:t>
      </w:r>
    </w:p>
    <w:p>
      <w:pPr>
        <w:pStyle w:val="BodyText"/>
      </w:pPr>
      <w:r>
        <w:rPr>
          <w:bCs/>
          <w:b/>
        </w:rPr>
        <w:t xml:space="preserve">Predictive Modeling:</w:t>
      </w:r>
    </w:p>
    <w:p>
      <w:pPr>
        <w:pStyle w:val="BodyText"/>
      </w:pPr>
      <w:r>
        <w:t xml:space="preserve">Leveraging time-series analysis to forecast economic trends based on local commodity prices and international oil market fluctuations.</w:t>
      </w:r>
    </w:p>
    <w:bookmarkEnd w:id="23"/>
    <w:bookmarkStart w:id="24" w:name="applications-within-iraq-baghdad"/>
    <w:p>
      <w:pPr>
        <w:pStyle w:val="Heading2"/>
      </w:pPr>
      <w:r>
        <w:t xml:space="preserve">4. Applications within Iraq, Baghdad</w:t>
      </w:r>
    </w:p>
    <w:p>
      <w:pPr>
        <w:pStyle w:val="FirstParagraph"/>
      </w:pPr>
      <w:r>
        <w:t xml:space="preserve">The practical applications of statistical science in this region are vast. A statistician contributes to multiple sectors:</w:t>
      </w:r>
    </w:p>
    <w:p>
      <w:pPr>
        <w:numPr>
          <w:ilvl w:val="0"/>
          <w:numId w:val="1001"/>
        </w:numPr>
        <w:pStyle w:val="Compact"/>
      </w:pPr>
      <w:r>
        <w:rPr>
          <w:bCs/>
          <w:b/>
        </w:rPr>
        <w:t xml:space="preserve">Economic Policy Formulation:</w:t>
      </w:r>
    </w:p>
    <w:p>
      <w:pPr>
        <w:numPr>
          <w:ilvl w:val="0"/>
          <w:numId w:val="1002"/>
        </w:numPr>
        <w:pStyle w:val="Compact"/>
      </w:pPr>
      <w:r>
        <w:rPr>
          <w:bCs/>
          <w:b/>
        </w:rPr>
        <w:t xml:space="preserve">Agricultural Optimization:</w:t>
      </w:r>
      <w:r>
        <w:t xml:space="preserve"> </w:t>
      </w:r>
      <w:r>
        <w:t xml:space="preserve">Utilizing soil data and climate statistics to guide planting schedules along the Tigris River basin.</w:t>
      </w:r>
    </w:p>
    <w:p>
      <w:pPr>
        <w:numPr>
          <w:ilvl w:val="0"/>
          <w:numId w:val="1002"/>
        </w:numPr>
        <w:pStyle w:val="Compact"/>
      </w:pPr>
      <w:r>
        <w:rPr>
          <w:bCs/>
          <w:b/>
        </w:rPr>
        <w:t xml:space="preserve">Epidemiology and Public Health:</w:t>
      </w:r>
      <w:r>
        <w:t xml:space="preserve">Mitigating disease outbreaks through contact tracing algorithms, ensuring hospitals in Iraq are adequately equipped based on real-time statistical projections.</w:t>
      </w:r>
    </w:p>
    <w:bookmarkEnd w:id="24"/>
    <w:bookmarkStart w:id="25" w:name="Xcd1108254d8500fe2973c92858b0b505d26496a"/>
    <w:p>
      <w:pPr>
        <w:pStyle w:val="Heading2"/>
      </w:pPr>
      <w:r>
        <w:t xml:space="preserve">5. Challenges Faced by the Statistician in Iraq, Baghdad</w:t>
      </w:r>
    </w:p>
    <w:p>
      <w:pPr>
        <w:pStyle w:val="FirstParagraph"/>
      </w:pPr>
      <w:r>
        <w:t xml:space="preserve">The academic Poster Presentation acknowledges several hurdles inherent to this region:</w:t>
      </w:r>
    </w:p>
    <w:bookmarkEnd w:id="25"/>
    <w:bookmarkStart w:id="26" w:name="future-directions-and-strategic-vision"/>
    <w:p>
      <w:pPr>
        <w:pStyle w:val="Heading3"/>
      </w:pPr>
      <w:r>
        <w:t xml:space="preserve">6. Future Directions and Strategic Vision</w:t>
      </w:r>
    </w:p>
    <w:p>
      <w:pPr>
        <w:pStyle w:val="FirstParagraph"/>
      </w:pPr>
      <w:r>
        <w:t xml:space="preserve">To fully realize the potential of data science in Iraq, Baghdad, institutions must invest heavily in capacity building. Statisticians should collaborate closely with local universities to develop curricula that emphasize modern computational tools alongside classical statistical theory. This fusion will empower a new generation of analysts capable of navigating complex datasets.</w:t>
      </w:r>
    </w:p>
    <w:p>
      <w:pPr>
        <w:pStyle w:val="BodyText"/>
      </w:pPr>
      <w:r>
        <w:t xml:space="preserve">In conclusion, the integration of sophisticated statistical methods into the daily operations and strategic planning stages within Iraq represents an essential step toward long-term economic resilience. Baghdad serves as a prime testing ground for these methodologies due to its central location and historical significance in regional economics.</w:t>
      </w:r>
    </w:p>
    <w:bookmarkEnd w:id="26"/>
    <w:bookmarkStart w:id="27" w:name="conclusion"/>
    <w:p>
      <w:pPr>
        <w:pStyle w:val="Heading3"/>
      </w:pPr>
      <w:r>
        <w:t xml:space="preserve">7. Conclusion</w:t>
      </w:r>
    </w:p>
    <w:p>
      <w:pPr>
        <w:pStyle w:val="FirstParagraph"/>
      </w:pPr>
      <w:r>
        <w:t xml:space="preserve">In summary, the academic Poster Presentation underscores that a statistician is not just an analyst of numbers but an architect of transparency. Their rigorous application of mathematics ensures that policies impacting millions in Iraq, Baghdad are rooted in evidence rather than speculation.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Iraq, Baghdad</dc:title>
  <dc:creator/>
  <dc:language>en</dc:language>
  <cp:keywords/>
  <dcterms:created xsi:type="dcterms:W3CDTF">2026-07-29T11:23:06Z</dcterms:created>
  <dcterms:modified xsi:type="dcterms:W3CDTF">2026-07-29T11:23:06Z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