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Research</w:t>
      </w:r>
    </w:p>
    <w:p>
      <w:pPr>
        <w:pStyle w:val="FirstParagraph"/>
      </w:pPr>
      <w:r>
        <w:t xml:space="preserve">// This section serves as the primary visual anchor of the poster, immediately identifying the topic.</w:t>
      </w:r>
      <w:r>
        <w:t xml:space="preserve"> </w:t>
      </w:r>
      <w:r>
        <w:t xml:space="preserve">/* Note to user: In a physical layout, this title should be large and centered at the top */</w:t>
      </w:r>
    </w:p>
    <w:bookmarkStart w:id="28" w:name="Xc9b40d7fbea0c79ca744515c3088bcdd5d2d827"/>
    <w:p>
      <w:pPr>
        <w:pStyle w:val="Heading1"/>
      </w:pPr>
      <w:r>
        <w:t xml:space="preserve">Advanced Statistical Methodologies in Contemporary Research</w:t>
      </w:r>
    </w:p>
    <w:p>
      <w:pPr>
        <w:pStyle w:val="FirstParagraph"/>
      </w:pPr>
      <w:r>
        <w:t xml:space="preserve">// The main title clearly states the subject matter.</w:t>
      </w:r>
      <w:r>
        <w:t xml:space="preserve"> </w:t>
      </w:r>
      <w:r>
        <w:t xml:space="preserve">/* Note to user: Font size should be approx 72-80pt for an A0 poster */</w:t>
      </w:r>
    </w:p>
    <w:p>
      <w:pPr>
        <w:pStyle w:val="BodyText"/>
      </w:pPr>
      <w:r>
        <w:t xml:space="preserve">Bridging Data Complexity and Decision Making in a Global Context</w:t>
      </w:r>
    </w:p>
    <w:p>
      <w:pPr>
        <w:pStyle w:val="BodyText"/>
      </w:pPr>
      <w:r>
        <w:t xml:space="preserve">// Subtitle providing context.</w:t>
      </w:r>
      <w:r>
        <w:t xml:space="preserve"> </w:t>
      </w:r>
      <w:r>
        <w:t xml:space="preserve">/* Note to user: This sets the stage for the specific focus on modern statistical challenges */</w:t>
      </w:r>
    </w:p>
    <w:p>
      <w:pPr>
        <w:pStyle w:val="BodyText"/>
      </w:pPr>
      <w:r>
        <w:rPr>
          <w:bCs/>
          <w:b/>
        </w:rPr>
        <w:t xml:space="preserve">Presentation by:</w:t>
      </w:r>
      <w:r>
        <w:t xml:space="preserve"> </w:t>
      </w:r>
      <w:r>
        <w:t xml:space="preserve">Dr. Alessandro Veri</w:t>
      </w:r>
      <w:r>
        <w:br/>
      </w:r>
      <w:r>
        <w:t xml:space="preserve">Department of Statistical Sciences, Sapienza University of Rome</w:t>
      </w:r>
      <w:r>
        <w:br/>
      </w:r>
      <w:r>
        <w:t xml:space="preserve">// The affiliation grounds the presentation in a prestigious Italian institution.</w:t>
      </w:r>
      <w:r>
        <w:t xml:space="preserve"> </w:t>
      </w:r>
      <w:r>
        <w:t xml:space="preserve">/* Note to user: Include logos for Sapienza and any collaborating research centers here */</w:t>
      </w:r>
      <w:r>
        <w:t xml:space="preserve"> </w:t>
      </w:r>
      <w:r>
        <w:rPr>
          <w:iCs/>
          <w:i/>
        </w:rPr>
        <w:t xml:space="preserve">Conference on Data Science &amp; Analytics •</w:t>
      </w:r>
      <w:r>
        <w:rPr>
          <w:iCs/>
          <w:i/>
        </w:rPr>
        <w:t xml:space="preserve"> </w:t>
      </w:r>
      <w:r>
        <w:rPr>
          <w:bCs/>
          <w:b/>
          <w:iCs/>
          <w:i/>
        </w:rPr>
        <w:t xml:space="preserve">Rome, Italy</w:t>
      </w:r>
      <w:r>
        <w:t xml:space="preserve"> </w:t>
      </w:r>
      <w:r>
        <w:t xml:space="preserve">// The location is explicitly stated as requested.</w:t>
      </w:r>
      <w:r>
        <w:t xml:space="preserve"> </w:t>
      </w:r>
      <w:r>
        <w:t xml:space="preserve">/* Note to user: Ensure the city and country are prominent for international attendees */</w:t>
      </w:r>
    </w:p>
    <w:p>
      <w:pPr>
        <w:pStyle w:val="BodyText"/>
      </w:pPr>
      <w:r>
        <w:t xml:space="preserve">// This box summarizes the core argument, typical of academic poster layouts.</w:t>
      </w:r>
      <w:r>
        <w:t xml:space="preserve"> </w:t>
      </w:r>
      <w:r>
        <w:t xml:space="preserve">/* Note to user: This should be placed at the top or left column of the physical poster */</w:t>
      </w:r>
    </w:p>
    <w:bookmarkStart w:id="20" w:name="abstract"/>
    <w:p>
      <w:pPr>
        <w:pStyle w:val="Heading3"/>
      </w:pPr>
      <w:r>
        <w:t xml:space="preserve">Abstract</w:t>
      </w:r>
    </w:p>
    <w:p>
      <w:pPr>
        <w:pStyle w:val="FirstParagraph"/>
      </w:pPr>
      <w:r>
        <w:t xml:space="preserve">In an era characterized by exponential data growth, the role of the</w:t>
      </w:r>
      <w:r>
        <w:t xml:space="preserve"> </w:t>
      </w:r>
      <w:r>
        <w:t xml:space="preserve">Statistician</w:t>
      </w:r>
      <w:r>
        <w:t xml:space="preserve"> </w:t>
      </w:r>
      <w:r>
        <w:t xml:space="preserve">has evolved from mere data processing to becoming a critical strategic partner in research and policy formulation.</w:t>
      </w:r>
      <w:r>
        <w:t xml:space="preserve"> </w:t>
      </w:r>
      <w:r>
        <w:t xml:space="preserve">This poster presentation explores the evolving methodologies employed by modern</w:t>
      </w:r>
      <w:r>
        <w:t xml:space="preserve"> </w:t>
      </w:r>
      <w:r>
        <w:t xml:space="preserve">Statisticians</w:t>
      </w:r>
      <w:r>
        <w:t xml:space="preserve">, focusing on Bayesian inference, machine learning integration, and causal analysis.</w:t>
      </w:r>
      <w:r>
        <w:t xml:space="preserve"> </w:t>
      </w:r>
      <w:r>
        <w:t xml:space="preserve">We examine how these advanced techniques are applied to solve complex problems in public health, economic modeling, and environmental science.</w:t>
      </w:r>
      <w:r>
        <w:t xml:space="preserve"> </w:t>
      </w:r>
      <w:r>
        <w:t xml:space="preserve">The discussion is contextualized within the vibrant academic and industrial landscape of</w:t>
      </w:r>
      <w:r>
        <w:t xml:space="preserve"> </w:t>
      </w:r>
      <w:r>
        <w:rPr>
          <w:bCs/>
          <w:b/>
        </w:rPr>
        <w:t xml:space="preserve">Italy Rome</w:t>
      </w:r>
      <w:r>
        <w:t xml:space="preserve">, highlighting local initiatives that leverage statistical rigor for societal benefit.</w:t>
      </w:r>
    </w:p>
    <w:bookmarkEnd w:id="20"/>
    <w:p>
      <w:pPr>
        <w:pStyle w:val="BodyText"/>
      </w:pPr>
      <w:r>
        <w:t xml:space="preserve">// This section contains the detailed content, usually split into columns in a poster.</w:t>
      </w:r>
      <w:r>
        <w:t xml:space="preserve"> </w:t>
      </w:r>
      <w:r>
        <w:t xml:space="preserve">/* Note to user: In the final PDF or printed version, organize these sections into two clear columns */</w:t>
      </w:r>
    </w:p>
    <w:bookmarkStart w:id="21" w:name="the-evolving-role-of-the-statistician"/>
    <w:p>
      <w:pPr>
        <w:pStyle w:val="Heading2"/>
      </w:pPr>
      <w:r>
        <w:t xml:space="preserve">1. The Evolving Role of the Statistician</w:t>
      </w:r>
    </w:p>
    <w:p>
      <w:pPr>
        <w:pStyle w:val="FirstParagraph"/>
      </w:pPr>
      <w:r>
        <w:t xml:space="preserve">// Header for the first major section.</w:t>
      </w:r>
      <w:r>
        <w:t xml:space="preserve"> </w:t>
      </w:r>
      <w:r>
        <w:t xml:space="preserve">/* Note to user: Use a distinct color (e.g., dark blue) for this header */</w:t>
      </w:r>
    </w:p>
    <w:p>
      <w:pPr>
        <w:pStyle w:val="BodyText"/>
      </w:pPr>
      <w:r>
        <w:t xml:space="preserve">Traditionally, the</w:t>
      </w:r>
      <w:r>
        <w:t xml:space="preserve"> </w:t>
      </w:r>
      <w:r>
        <w:t xml:space="preserve">Statistician</w:t>
      </w:r>
      <w:r>
        <w:t xml:space="preserve"> </w:t>
      </w:r>
      <w:r>
        <w:t xml:space="preserve">was viewed as a support function, responsible only for analyzing data after collection. However, contemporary research demands early involvement in study design. The modern</w:t>
      </w:r>
      <w:r>
        <w:t xml:space="preserve"> </w:t>
      </w:r>
      <w:r>
        <w:t xml:space="preserve">Statistician</w:t>
      </w:r>
      <w:r>
        <w:t xml:space="preserve"> </w:t>
      </w:r>
      <w:r>
        <w:t xml:space="preserve">acts as a consultant who ensures that experimental designs are robust, sample sizes are adequately powered, and potential biases are mitigated before data is even collected. This proactive approach is crucial in fields such as clinical trials and social science surveys where ethical implications of flawed data can be severe.</w:t>
      </w:r>
    </w:p>
    <w:bookmarkEnd w:id="21"/>
    <w:bookmarkStart w:id="22" w:name="methodological-innovations"/>
    <w:p>
      <w:pPr>
        <w:pStyle w:val="Heading2"/>
      </w:pPr>
      <w:r>
        <w:t xml:space="preserve">2. Methodological Innovations</w:t>
      </w:r>
    </w:p>
    <w:p>
      <w:pPr>
        <w:pStyle w:val="FirstParagraph"/>
      </w:pPr>
      <w:r>
        <w:t xml:space="preserve">// Header for the second section.</w:t>
      </w:r>
      <w:r>
        <w:t xml:space="preserve"> </w:t>
      </w:r>
      <w:r>
        <w:t xml:space="preserve">/* Note to user: Maintain visual consistency with previous headers */</w:t>
      </w:r>
    </w:p>
    <w:p>
      <w:pPr>
        <w:pStyle w:val="BodyText"/>
      </w:pPr>
      <w:r>
        <w:t xml:space="preserve">The integration of computational power has allowed</w:t>
      </w:r>
      <w:r>
        <w:t xml:space="preserve"> </w:t>
      </w:r>
      <w:r>
        <w:t xml:space="preserve">Statisticians</w:t>
      </w:r>
      <w:r>
        <w:t xml:space="preserve"> </w:t>
      </w:r>
      <w:r>
        <w:t xml:space="preserve">to tackle high-dimensional data sets previously considered intractable. Key innovations include:</w:t>
      </w:r>
    </w:p>
    <w:p>
      <w:pPr>
        <w:numPr>
          <w:ilvl w:val="0"/>
          <w:numId w:val="1001"/>
        </w:numPr>
        <w:pStyle w:val="Compact"/>
      </w:pPr>
      <w:r>
        <w:rPr>
          <w:bCs/>
          <w:b/>
        </w:rPr>
        <w:t xml:space="preserve">Bayesian Hierarchical Models:</w:t>
      </w:r>
      <w:r>
        <w:t xml:space="preserve"> </w:t>
      </w:r>
      <w:r>
        <w:t xml:space="preserve">Allowing for flexible modeling of complex dependencies in hierarchical data structures, common in multi-center studies.</w:t>
      </w:r>
    </w:p>
    <w:p>
      <w:pPr>
        <w:numPr>
          <w:ilvl w:val="0"/>
          <w:numId w:val="1001"/>
        </w:numPr>
        <w:pStyle w:val="Compact"/>
      </w:pPr>
      <w:r>
        <w:rPr>
          <w:bCs/>
          <w:b/>
        </w:rPr>
        <w:t xml:space="preserve">Machine Learning Integration:</w:t>
      </w:r>
      <w:r>
        <w:t xml:space="preserve"> </w:t>
      </w:r>
      <w:r>
        <w:t xml:space="preserve">Combining predictive algorithms with statistical inference to provide not just predictions, but uncertainty quantification.</w:t>
      </w:r>
    </w:p>
    <w:p>
      <w:pPr>
        <w:numPr>
          <w:ilvl w:val="0"/>
          <w:numId w:val="1001"/>
        </w:numPr>
        <w:pStyle w:val="Compact"/>
      </w:pPr>
      <w:r>
        <w:rPr>
          <w:bCs/>
          <w:b/>
        </w:rPr>
        <w:t xml:space="preserve">Causal Inference Frameworks:</w:t>
      </w:r>
      <w:r>
        <w:t xml:space="preserve"> </w:t>
      </w:r>
      <w:r>
        <w:t xml:space="preserve">Moving beyond correlation to establish causal relationships using methods like propensity score matching and instrumental variables.</w:t>
      </w:r>
    </w:p>
    <w:bookmarkEnd w:id="22"/>
    <w:bookmarkStart w:id="23" w:name="case-studies-from-italy-rome"/>
    <w:p>
      <w:pPr>
        <w:pStyle w:val="Heading2"/>
      </w:pPr>
      <w:r>
        <w:t xml:space="preserve">3. Case Studies from Italy Rome</w:t>
      </w:r>
    </w:p>
    <w:p>
      <w:pPr>
        <w:pStyle w:val="FirstParagraph"/>
      </w:pPr>
      <w:r>
        <w:t xml:space="preserve">// Header connecting the global topic to the local context requested.</w:t>
      </w:r>
      <w:r>
        <w:t xml:space="preserve"> </w:t>
      </w:r>
      <w:r>
        <w:t xml:space="preserve">/* Note to user: This section is vital for tailoring the content to the specific venue in Rome, Italy */</w:t>
      </w:r>
    </w:p>
    <w:p>
      <w:pPr>
        <w:pStyle w:val="BodyText"/>
      </w:pPr>
      <w:r>
        <w:t xml:space="preserve">The academic and industrial ecosystem in</w:t>
      </w:r>
      <w:r>
        <w:t xml:space="preserve"> </w:t>
      </w:r>
      <w:r>
        <w:rPr>
          <w:bCs/>
          <w:b/>
        </w:rPr>
        <w:t xml:space="preserve">Italy Rome</w:t>
      </w:r>
      <w:r>
        <w:t xml:space="preserve"> </w:t>
      </w:r>
      <w:r>
        <w:t xml:space="preserve">provides a fertile ground for applying these advanced statistical methods. Research institutions in</w:t>
      </w:r>
      <w:r>
        <w:t xml:space="preserve"> </w:t>
      </w:r>
      <w:r>
        <w:rPr>
          <w:bCs/>
          <w:b/>
        </w:rPr>
        <w:t xml:space="preserve">Rome, Italy</w:t>
      </w:r>
      <w:r>
        <w:t xml:space="preserve">, such as those affiliated with Sapienza University and the Italian National Institute of Statistics (ISTAT), are actively utilizing these techniques.</w:t>
      </w:r>
    </w:p>
    <w:p>
      <w:pPr>
        <w:pStyle w:val="BodyText"/>
      </w:pPr>
      <w:r>
        <w:t xml:space="preserve">For instance, recent projects in urban planning within</w:t>
      </w:r>
      <w:r>
        <w:t xml:space="preserve"> </w:t>
      </w:r>
      <w:r>
        <w:rPr>
          <w:bCs/>
          <w:b/>
        </w:rPr>
        <w:t xml:space="preserve">Rome, Italy</w:t>
      </w:r>
      <w:r>
        <w:t xml:space="preserve">, have employed spatial statistics to optimize public transport routes based on real-time mobility data. Similarly, healthcare studies conducted in hospitals across</w:t>
      </w:r>
      <w:r>
        <w:t xml:space="preserve"> </w:t>
      </w:r>
      <w:r>
        <w:rPr>
          <w:bCs/>
          <w:b/>
        </w:rPr>
        <w:t xml:space="preserve">Italy Rome</w:t>
      </w:r>
      <w:r>
        <w:t xml:space="preserve"> </w:t>
      </w:r>
      <w:r>
        <w:t xml:space="preserve">utilize survival analysis and Bayesian networks to improve patient outcomes in oncology trials. These examples underscore the practical impact of the</w:t>
      </w:r>
      <w:r>
        <w:t xml:space="preserve"> </w:t>
      </w:r>
      <w:r>
        <w:t xml:space="preserve">Statistician</w:t>
      </w:r>
      <w:r>
        <w:t xml:space="preserve"> </w:t>
      </w:r>
      <w:r>
        <w:t xml:space="preserve">in addressing local challenges with global best practices.</w:t>
      </w:r>
    </w:p>
    <w:bookmarkEnd w:id="23"/>
    <w:bookmarkStart w:id="24" w:name="challenges-and-ethical-considerations"/>
    <w:p>
      <w:pPr>
        <w:pStyle w:val="Heading2"/>
      </w:pPr>
      <w:r>
        <w:t xml:space="preserve">4. Challenges and Ethical Considerations</w:t>
      </w:r>
    </w:p>
    <w:p>
      <w:pPr>
        <w:pStyle w:val="FirstParagraph"/>
      </w:pPr>
      <w:r>
        <w:t xml:space="preserve">// Header for the discussion section.</w:t>
      </w:r>
      <w:r>
        <w:t xml:space="preserve"> </w:t>
      </w:r>
      <w:r>
        <w:t xml:space="preserve">/* Note to user: This section addresses critical aspects of modern statistics */</w:t>
      </w:r>
    </w:p>
    <w:p>
      <w:pPr>
        <w:pStyle w:val="BodyText"/>
      </w:pPr>
      <w:r>
        <w:t xml:space="preserve">Despite technological advancements, the field faces significant challenges. Reproducibility remains a major concern, prompting the rise of pre-registration and open data initiatives. Furthermore, the "black box" nature of some machine learning models poses ethical dilemmas for</w:t>
      </w:r>
      <w:r>
        <w:t xml:space="preserve"> </w:t>
      </w:r>
      <w:r>
        <w:t xml:space="preserve">Statisticians</w:t>
      </w:r>
      <w:r>
        <w:t xml:space="preserve">, who must ensure transparency and explainability in their results.</w:t>
      </w:r>
    </w:p>
    <w:p>
      <w:pPr>
        <w:pStyle w:val="BodyText"/>
      </w:pPr>
      <w:r>
        <w:t xml:space="preserve">Data privacy is another critical issue, especially under regulations like GDPR, which are strictly enforced in European contexts including</w:t>
      </w:r>
      <w:r>
        <w:t xml:space="preserve"> </w:t>
      </w:r>
      <w:r>
        <w:rPr>
          <w:bCs/>
          <w:b/>
        </w:rPr>
        <w:t xml:space="preserve">Italy Rome</w:t>
      </w:r>
      <w:r>
        <w:t xml:space="preserve">. The modern</w:t>
      </w:r>
      <w:r>
        <w:t xml:space="preserve"> </w:t>
      </w:r>
      <w:r>
        <w:t xml:space="preserve">Statistician</w:t>
      </w:r>
      <w:r>
        <w:t xml:space="preserve"> </w:t>
      </w:r>
      <w:r>
        <w:t xml:space="preserve">must be well-versed in data anonymization techniques and ethical guidelines to protect individual rights while extracting meaningful insights.</w:t>
      </w:r>
    </w:p>
    <w:bookmarkEnd w:id="24"/>
    <w:bookmarkStart w:id="25" w:name="future-directions-for-the-statistician"/>
    <w:p>
      <w:pPr>
        <w:pStyle w:val="Heading2"/>
      </w:pPr>
      <w:r>
        <w:t xml:space="preserve">5. Future Directions for the Statistician</w:t>
      </w:r>
    </w:p>
    <w:p>
      <w:pPr>
        <w:pStyle w:val="FirstParagraph"/>
      </w:pPr>
      <w:r>
        <w:t xml:space="preserve">// Header looking ahead.</w:t>
      </w:r>
      <w:r>
        <w:t xml:space="preserve"> </w:t>
      </w:r>
      <w:r>
        <w:t xml:space="preserve">/* Note to user: This provides a forward-looking perspective, engaging the audience */</w:t>
      </w:r>
    </w:p>
    <w:p>
      <w:pPr>
        <w:pStyle w:val="BodyText"/>
      </w:pPr>
      <w:r>
        <w:t xml:space="preserve">The future of statistics lies in interdisciplinary collaboration. As data sources become more diverse (from genomics to social media), the</w:t>
      </w:r>
      <w:r>
        <w:t xml:space="preserve"> </w:t>
      </w:r>
      <w:r>
        <w:t xml:space="preserve">Statistician</w:t>
      </w:r>
      <w:r>
        <w:t xml:space="preserve"> </w:t>
      </w:r>
      <w:r>
        <w:t xml:space="preserve">must collaborate closely with domain experts. In</w:t>
      </w:r>
      <w:r>
        <w:t xml:space="preserve"> </w:t>
      </w:r>
      <w:r>
        <w:rPr>
          <w:bCs/>
          <w:b/>
        </w:rPr>
        <w:t xml:space="preserve">Rome, Italy</w:t>
      </w:r>
      <w:r>
        <w:t xml:space="preserve">, we see growing partnerships between statisticians and experts in humanities, law, and computer science. This convergence fosters innovation and ensures that statistical methods are tailored to specific societal needs.</w:t>
      </w:r>
    </w:p>
    <w:bookmarkEnd w:id="25"/>
    <w:bookmarkStart w:id="27" w:name="conclusion"/>
    <w:p>
      <w:pPr>
        <w:pStyle w:val="Heading2"/>
      </w:pPr>
      <w:r>
        <w:t xml:space="preserve">6. Conclusion</w:t>
      </w:r>
    </w:p>
    <w:p>
      <w:pPr>
        <w:pStyle w:val="FirstParagraph"/>
      </w:pPr>
      <w:r>
        <w:t xml:space="preserve">// Final summary section.</w:t>
      </w:r>
      <w:r>
        <w:t xml:space="preserve"> </w:t>
      </w:r>
      <w:r>
        <w:t xml:space="preserve">/* Note to user: Summarize the main takeaways clearly */</w:t>
      </w:r>
    </w:p>
    <w:p>
      <w:pPr>
        <w:pStyle w:val="BodyText"/>
      </w:pPr>
      <w:r>
        <w:t xml:space="preserve">The role of the</w:t>
      </w:r>
      <w:r>
        <w:t xml:space="preserve"> </w:t>
      </w:r>
      <w:r>
        <w:t xml:space="preserve">Statistician</w:t>
      </w:r>
      <w:r>
        <w:t xml:space="preserve"> </w:t>
      </w:r>
      <w:r>
        <w:t xml:space="preserve">is more vital than ever in navigating the complexities of modern data. By leveraging advanced methodologies, addressing ethical challenges, and engaging with local communities such as those in</w:t>
      </w:r>
      <w:r>
        <w:t xml:space="preserve"> </w:t>
      </w:r>
      <w:r>
        <w:rPr>
          <w:bCs/>
          <w:b/>
        </w:rPr>
        <w:t xml:space="preserve">Rome, Italy</w:t>
      </w:r>
      <w:r>
        <w:t xml:space="preserve">, statisticians can drive meaningful change. This poster highlights that statistical rigor is not just a technical requirement but a cornerstone of trustworthy research and effective policy-making globally and locally.</w:t>
      </w:r>
    </w:p>
    <w:p>
      <w:pPr>
        <w:pStyle w:val="BodyText"/>
      </w:pPr>
      <w:r>
        <w:t xml:space="preserve">// Standard footer content for academic posters.</w:t>
      </w:r>
      <w:r>
        <w:t xml:space="preserve"> </w:t>
      </w:r>
      <w:r>
        <w:t xml:space="preserve">/* Note to user: Include relevant citations if this were submitted to a journal, or acknowledgments for funding */</w:t>
      </w:r>
    </w:p>
    <w:p>
      <w:pPr>
        <w:pStyle w:val="BodyText"/>
      </w:pPr>
      <w:r>
        <w:t xml:space="preserve">// Reusing the box style but changing the accent color.</w:t>
      </w:r>
      <w:r>
        <w:t xml:space="preserve"> </w:t>
      </w:r>
      <w:r>
        <w:t xml:space="preserve">/* Note to user: This section adds credibility and professionalism to the document */</w:t>
      </w:r>
    </w:p>
    <w:bookmarkStart w:id="26" w:name="acknowledgments"/>
    <w:p>
      <w:pPr>
        <w:pStyle w:val="Heading4"/>
      </w:pPr>
      <w:r>
        <w:t xml:space="preserve">Acknowledgments</w:t>
      </w:r>
    </w:p>
    <w:p>
      <w:pPr>
        <w:pStyle w:val="FirstParagraph"/>
      </w:pPr>
      <w:r>
        <w:t xml:space="preserve">We acknowledge the support of local research grants in</w:t>
      </w:r>
      <w:r>
        <w:t xml:space="preserve"> </w:t>
      </w:r>
      <w:r>
        <w:rPr>
          <w:bCs/>
          <w:b/>
        </w:rPr>
        <w:t xml:space="preserve">Italy Rome</w:t>
      </w:r>
      <w:r>
        <w:t xml:space="preserve"> </w:t>
      </w:r>
      <w:r>
        <w:t xml:space="preserve">and thank the participants of our recent workshops on statistical computing. Special thanks to the department heads at Sapienza University for their guidance on integrating these methodologies into standard curricula.</w:t>
      </w:r>
    </w:p>
    <w:bookmarkEnd w:id="26"/>
    <w:bookmarkEnd w:id="27"/>
    <w:p>
      <w:pPr>
        <w:pStyle w:val="BodyText"/>
      </w:pPr>
      <w:r>
        <w:t xml:space="preserve">// This area contains contact information, crucial for networking at academic conferences.</w:t>
      </w:r>
      <w:r>
        <w:t xml:space="preserve"> </w:t>
      </w:r>
      <w:r>
        <w:t xml:space="preserve">/* Note to user: In a physical poster, this is usually at the very bottom */</w:t>
      </w:r>
    </w:p>
    <w:p>
      <w:pPr>
        <w:pStyle w:val="BodyText"/>
      </w:pPr>
      <w:r>
        <w:rPr>
          <w:bCs/>
          <w:b/>
        </w:rPr>
        <w:t xml:space="preserve">Contact Information:</w:t>
      </w:r>
    </w:p>
    <w:p>
      <w:pPr>
        <w:pStyle w:val="BodyText"/>
      </w:pPr>
      <w:r>
        <w:t xml:space="preserve">Dr. Alessandro Veri | Email: a.veri@sapienza.it | Website: www.statsapienza.eu</w:t>
      </w:r>
    </w:p>
    <w:p>
      <w:pPr>
        <w:pStyle w:val="BodyText"/>
      </w:pPr>
      <w:r>
        <w:t xml:space="preserve">// Placeholder contact info relevant to Rome.</w:t>
      </w:r>
      <w:r>
        <w:t xml:space="preserve"> </w:t>
      </w:r>
      <w:r>
        <w:t xml:space="preserve">/* Note to user: Replace with actual presenter details */</w:t>
      </w:r>
    </w:p>
    <w:p>
      <w:pPr>
        <w:pStyle w:val="BodyText"/>
      </w:pPr>
      <w:r>
        <w:rPr>
          <w:iCs/>
          <w:i/>
        </w:rPr>
        <w:t xml:space="preserve">Presentation delivered at the International Conference on Statistics and Data Science, Rome, Italy.</w:t>
      </w:r>
    </w:p>
    <w:p>
      <w:pPr>
        <w:pStyle w:val="BodyText"/>
      </w:pPr>
      <w:r>
        <w:t xml:space="preserve">// Reiterating the location for emphasis.</w:t>
      </w:r>
      <w:r>
        <w:t xml:space="preserve"> </w:t>
      </w:r>
      <w:r>
        <w:t xml:space="preserve">/* Note to user: Ensure this matches the official conference name exactly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Statistician in Modern Research</dc:title>
  <dc:creator/>
  <dc:language>en</dc:language>
  <cp:keywords/>
  <dcterms:created xsi:type="dcterms:W3CDTF">2026-07-29T04:32:06Z</dcterms:created>
  <dcterms:modified xsi:type="dcterms:W3CDTF">2026-07-29T04:32:06Z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