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Kyoto</w:t>
      </w:r>
    </w:p>
    <w:bookmarkStart w:id="21" w:name="X48923a65771397dbc817f78ee1ba000588f32e0"/>
    <w:p>
      <w:pPr>
        <w:pStyle w:val="Heading1"/>
      </w:pPr>
      <w:r>
        <w:t xml:space="preserve">Bridging Tradition and Data: The Role of the Modern Statistician in Japan Kyoto</w:t>
      </w:r>
    </w:p>
    <w:p>
      <w:pPr>
        <w:pStyle w:val="FirstParagraph"/>
      </w:pPr>
      <w:r>
        <w:rPr>
          <w:bCs/>
          <w:b/>
        </w:rPr>
        <w:t xml:space="preserve">A Comprehensive Analysis of Methodological Rigor in a Historic Cultural Context</w:t>
      </w:r>
    </w:p>
    <w:p>
      <w:pPr>
        <w:pStyle w:val="BodyText"/>
      </w:pPr>
      <w:r>
        <w:rPr>
          <w:bCs/>
          <w:b/>
        </w:rPr>
        <w:t xml:space="preserve">Author:</w:t>
      </w:r>
      <w:r>
        <w:t xml:space="preserve"> </w:t>
      </w:r>
      <w:r>
        <w:t xml:space="preserve">Dr. [Your Name Here], Ph.D.</w:t>
      </w:r>
      <w:r>
        <w:br/>
      </w:r>
      <w:r>
        <w:rPr>
          <w:iCs/>
          <w:i/>
        </w:rPr>
        <w:t xml:space="preserve">Institute for Advanced Quantitative Studies</w:t>
      </w:r>
      <w:r>
        <w:br/>
      </w:r>
      <w:r>
        <w:t xml:space="preserve">Presented at the International Symposium on Data Sciences in Japan Kyoto.</w:t>
      </w:r>
    </w:p>
    <w:bookmarkStart w:id="20" w:name="abstract"/>
    <w:p>
      <w:pPr>
        <w:pStyle w:val="Heading3"/>
      </w:pPr>
      <w:r>
        <w:t xml:space="preserve">Abstract</w:t>
      </w:r>
    </w:p>
    <w:p>
      <w:pPr>
        <w:pStyle w:val="FirstParagraph"/>
      </w:pPr>
      <w:r>
        <w:t xml:space="preserve">This poster presentation explores the evolving role of the statistician within the unique socio-technical landscape of Japan Kyoto. As global industries increasingly rely on data-driven decision-making, understanding how statistical methodology intersects with traditional cultural frameworks is critical. We analyze how a statistician operating in Japan Kyoto must navigate distinct communication norms, historical data preservation methods, and modern technological integration.</w:t>
      </w:r>
    </w:p>
    <w:bookmarkEnd w:id="20"/>
    <w:bookmarkEnd w:id="21"/>
    <w:bookmarkStart w:id="22" w:name="Xd5e3743c7bdafa1844066deda409cdd368466c8"/>
    <w:p>
      <w:pPr>
        <w:pStyle w:val="Heading2"/>
      </w:pPr>
      <w:r>
        <w:t xml:space="preserve">I. Introduction: The Intersection of History and Hypothesis</w:t>
      </w:r>
    </w:p>
    <w:p>
      <w:pPr>
        <w:pStyle w:val="FirstParagraph"/>
      </w:pPr>
      <w:r>
        <w:t xml:space="preserve">The city of Japan Kyoto serves as a profound backdrop for this academic inquiry. Unlike Tokyo, which represents the hyper-modern face of Japanese innovation, Japan Kyoto embodies the preservation of heritage while simultaneously hosting cutting-edge research institutes such as Ritsumeikan University and the National Institute of Informatics. For any statistician presenting their findings in this region, it is not merely a matter of mathematical correctness; it is a matter of contextual relevance.</w:t>
      </w:r>
    </w:p>
    <w:p>
      <w:pPr>
        <w:pStyle w:val="BodyText"/>
      </w:pPr>
      <w:r>
        <w:t xml:space="preserve">The primary objective of this poster presentation academic document is to delineate the specific responsibilities and challenges faced by a statistician when working within or addressing audiences located in Japan Kyoto. We argue that statistical literacy in this region requires a nuanced approach that respects both the precision required by data science and the aesthetic sensibilities valued in Japanese culture.</w:t>
      </w:r>
    </w:p>
    <w:bookmarkEnd w:id="22"/>
    <w:bookmarkStart w:id="23" w:name="X96d8e60daa3f6a0352250a1eaec5650e76c1d07"/>
    <w:p>
      <w:pPr>
        <w:pStyle w:val="Heading2"/>
      </w:pPr>
      <w:r>
        <w:t xml:space="preserve">II. The Statistician as Cultural Interpreter</w:t>
      </w:r>
    </w:p>
    <w:p>
      <w:pPr>
        <w:pStyle w:val="FirstParagraph"/>
      </w:pPr>
      <w:r>
        <w:t xml:space="preserve">In many Western contexts, a statistician is viewed primarily as a technical operator of software tools like R, Python, or SAS. However, in the context of Japan Kyoto, the role expands to include that of a cultural interpreter. Data visualization—a critical component of statistical communication—must adhere to specific aesthetic standards.</w:t>
      </w:r>
    </w:p>
    <w:p>
      <w:pPr>
        <w:numPr>
          <w:ilvl w:val="0"/>
          <w:numId w:val="1001"/>
        </w:numPr>
        <w:pStyle w:val="Compact"/>
      </w:pPr>
      <w:r>
        <w:rPr>
          <w:bCs/>
          <w:b/>
        </w:rPr>
        <w:t xml:space="preserve">Aesthetic Minimalism:</w:t>
      </w:r>
      <w:r>
        <w:t xml:space="preserve"> </w:t>
      </w:r>
      <w:r>
        <w:t xml:space="preserve">Statisticians presenting in Japan Kyoto must ensure their graphs and charts are uncluttered. Excessive noise or cluttered legends can be perceived as a lack of rigor. The "Ma" (negative space) concept, crucial in Japanese art, applies directly to data presentation.</w:t>
      </w:r>
    </w:p>
    <w:p>
      <w:pPr>
        <w:numPr>
          <w:ilvl w:val="0"/>
          <w:numId w:val="1001"/>
        </w:numPr>
        <w:pStyle w:val="Compact"/>
      </w:pPr>
      <w:r>
        <w:rPr>
          <w:bCs/>
          <w:b/>
        </w:rPr>
        <w:t xml:space="preserve">Indirect Communication:</w:t>
      </w:r>
      <w:r>
        <w:t xml:space="preserve"> </w:t>
      </w:r>
      <w:r>
        <w:t xml:space="preserve">Statistical conclusions often require softening language when dealing with sensitive social data. A statistician must learn to present outlier findings not as blunt facts but as suggestions for further inquiry, aligning with the high-context communication style prevalent in Japan Kyoto.</w:t>
      </w:r>
    </w:p>
    <w:bookmarkEnd w:id="23"/>
    <w:bookmarkStart w:id="27" w:name="iii.-application-domains-in-japan-kyoto"/>
    <w:p>
      <w:pPr>
        <w:pStyle w:val="Heading2"/>
      </w:pPr>
      <w:r>
        <w:t xml:space="preserve">III. Application Domains in Japan Kyoto</w:t>
      </w:r>
    </w:p>
    <w:bookmarkStart w:id="24" w:name="a.-tourism-and-demographic-modeling"/>
    <w:p>
      <w:pPr>
        <w:pStyle w:val="Heading3"/>
      </w:pPr>
      <w:r>
        <w:t xml:space="preserve">A. Tourism and Demographic Modeling</w:t>
      </w:r>
    </w:p>
    <w:p>
      <w:pPr>
        <w:pStyle w:val="FirstParagraph"/>
      </w:pPr>
      <w:r>
        <w:t xml:space="preserve">Jyan Kyoto is the heart of domestic tourism in Japan. Statisticians are tasked with modeling visitor flows to prevent overtourism, which threatens the city's heritage sites. Unlike large-scale urban planning models used in other countries, these statistical models must account for seasonal festivals (Matsuri) and historical preservation zones. The statistician here acts as a guardian of balance between economic vitality and cultural sustainability.</w:t>
      </w:r>
    </w:p>
    <w:bookmarkEnd w:id="24"/>
    <w:bookmarkStart w:id="25" w:name="b.-aging-population-analytics"/>
    <w:p>
      <w:pPr>
        <w:pStyle w:val="Heading3"/>
      </w:pPr>
      <w:r>
        <w:t xml:space="preserve">B. Aging Population Analytics</w:t>
      </w:r>
    </w:p>
    <w:p>
      <w:pPr>
        <w:pStyle w:val="FirstParagraph"/>
      </w:pPr>
      <w:r>
        <w:t xml:space="preserve">Jyan Kyoto faces one of the most rapidly aging populations in Asia. Statisticians are employed to analyze healthcare resource allocation for elderly residents who prefer traditional living arrangements over modern care facilities. This requires specialized knowledge in survival analysis and longitudinal studies, tailored specifically to the demographic realities of Japan Kyoto.</w:t>
      </w:r>
    </w:p>
    <w:bookmarkEnd w:id="25"/>
    <w:bookmarkStart w:id="26" w:name="c.-traditional-crafts-and-market-trends"/>
    <w:p>
      <w:pPr>
        <w:pStyle w:val="Heading3"/>
      </w:pPr>
      <w:r>
        <w:t xml:space="preserve">C. Traditional Crafts and Market Trends</w:t>
      </w:r>
    </w:p>
    <w:p>
      <w:pPr>
        <w:pStyle w:val="FirstParagraph"/>
      </w:pPr>
      <w:r>
        <w:t xml:space="preserve">Jyan Kyoto is renowned for its textiles (Nishijin-ori), ceramics, and papermaking. Statisticians assist these traditional industries in predicting market trends by analyzing global e-commerce data. This unique application requires the statistician to merge qualitative historical data with quantitative predictive modeling.</w:t>
      </w:r>
    </w:p>
    <w:bookmarkEnd w:id="26"/>
    <w:bookmarkEnd w:id="27"/>
    <w:bookmarkStart w:id="28" w:name="X44cff8314e0716676bd2d6ed2e947801d54a672"/>
    <w:p>
      <w:pPr>
        <w:pStyle w:val="Heading2"/>
      </w:pPr>
      <w:r>
        <w:t xml:space="preserve">IV. The Format: Why a Poster Presentation Matters</w:t>
      </w:r>
    </w:p>
    <w:p>
      <w:pPr>
        <w:pStyle w:val="FirstParagraph"/>
      </w:pPr>
      <w:r>
        <w:t xml:space="preserve">The choice of this medium—this poster presentation academic document—is deliberate. In the academic and professional circles of Japan Kyoto, face-to-face interaction during poster sessions is highly valued over passive lecture attendance.</w:t>
      </w:r>
    </w:p>
    <w:p>
      <w:pPr>
        <w:pStyle w:val="BodyText"/>
      </w:pPr>
      <w:r>
        <w:t xml:space="preserve">A statistician utilizing a poster format allows for:</w:t>
      </w:r>
    </w:p>
    <w:p>
      <w:pPr>
        <w:numPr>
          <w:ilvl w:val="0"/>
          <w:numId w:val="1002"/>
        </w:numPr>
        <w:pStyle w:val="Compact"/>
      </w:pPr>
      <w:r>
        <w:rPr>
          <w:bCs/>
          <w:b/>
        </w:rPr>
        <w:t xml:space="preserve">Negotiation of Meaning:</w:t>
      </w:r>
      <w:r>
        <w:t xml:space="preserve"> </w:t>
      </w:r>
      <w:r>
        <w:t xml:space="preserve">Complex statistical concepts can be broken down visually on the board. Local experts in history or sociology can ask questions that refine the statistical model, leading to more robust results.</w:t>
      </w:r>
    </w:p>
    <w:p>
      <w:pPr>
        <w:numPr>
          <w:ilvl w:val="0"/>
          <w:numId w:val="1002"/>
        </w:numPr>
        <w:pStyle w:val="Compact"/>
      </w:pPr>
      <w:r>
        <w:rPr>
          <w:bCs/>
          <w:b/>
        </w:rPr>
        <w:t xml:space="preserve">Spatial Learning:</w:t>
      </w:r>
      <w:r>
        <w:t xml:space="preserve"> </w:t>
      </w:r>
      <w:r>
        <w:t xml:space="preserve">The arrangement of information on a poster must guide the eye naturally. In Japan Kyoto, where spatial harmony is paramount, a well-organized poster presentation academic document reflects positively on the statistician’s professionalism and attention to detail.</w:t>
      </w:r>
    </w:p>
    <w:bookmarkEnd w:id="28"/>
    <w:bookmarkStart w:id="29" w:name="Xb80930b99c950ee6869292fff7d84c30f9ef7d8"/>
    <w:p>
      <w:pPr>
        <w:pStyle w:val="Heading2"/>
      </w:pPr>
      <w:r>
        <w:t xml:space="preserve">V. Future Directions for Statistics in Japan Kyoto</w:t>
      </w:r>
    </w:p>
    <w:p>
      <w:pPr>
        <w:pStyle w:val="FirstParagraph"/>
      </w:pPr>
      <w:r>
        <w:t xml:space="preserve">The integration of Artificial Intelligence with traditional statistical methods presents a new frontier for the statistician in Japan Kyoto. As smart cities are developed, the volume of data generated increases exponentially. The challenge ahead is to ensure that these advanced algorithms do not erode local cultural values.</w:t>
      </w:r>
    </w:p>
    <w:p>
      <w:pPr>
        <w:pStyle w:val="BodyText"/>
      </w:pPr>
      <w:r>
        <w:t xml:space="preserve">We propose a framework called "Context-Aware Statistics." This approach mandates that before any statistical analysis is finalized for deployment in Japan Kyoto, a review panel including sociologists and historians must verify that the data interpretation aligns with regional ethical standards and historical sensitivities.</w:t>
      </w:r>
    </w:p>
    <w:bookmarkEnd w:id="29"/>
    <w:bookmarkStart w:id="30" w:name="vi.-conclusion"/>
    <w:p>
      <w:pPr>
        <w:pStyle w:val="Heading2"/>
      </w:pPr>
      <w:r>
        <w:t xml:space="preserve">VI. Conclusion</w:t>
      </w:r>
    </w:p>
    <w:p>
      <w:pPr>
        <w:pStyle w:val="FirstParagraph"/>
      </w:pPr>
      <w:r>
        <w:t xml:space="preserve">In conclusion, the modern statistician operating in Japan Kyoto is more than a number-cruncher; they are a mediator between data and culture. By understanding the specific nuances of this region, from its demographic shifts to its aesthetic preferences for presentation, statisticians can produce work that is not only mathematically sound but also socially resonant.</w:t>
      </w:r>
    </w:p>
    <w:p>
      <w:pPr>
        <w:pStyle w:val="BodyText"/>
      </w:pPr>
      <w:r>
        <w:t xml:space="preserve">This poster presentation academic document serves as a foundational call to action. We urge the global statistical community to look beyond standard methodologies and embrace local context when working in places like Japan Kyoto. Only by honoring the unique environment of Japan Kyoto can statisticians ensure their work leads to sustainable, inclusive, and respectful outcomes.</w:t>
      </w:r>
    </w:p>
    <w:bookmarkEnd w:id="30"/>
    <w:p>
      <w:pPr>
        <w:pStyle w:val="BodyText"/>
      </w:pPr>
      <w:r>
        <w:rPr>
          <w:bCs/>
          <w:b/>
        </w:rPr>
        <w:t xml:space="preserve">References:</w:t>
      </w:r>
    </w:p>
    <w:p>
      <w:pPr>
        <w:numPr>
          <w:ilvl w:val="0"/>
          <w:numId w:val="1003"/>
        </w:numPr>
        <w:pStyle w:val="Compact"/>
      </w:pPr>
      <w:r>
        <w:t xml:space="preserve">Kyoto University Institute for Advanced Study. (2023). "Data Governance in Historical Cities."</w:t>
      </w:r>
    </w:p>
    <w:p>
      <w:pPr>
        <w:numPr>
          <w:ilvl w:val="0"/>
          <w:numId w:val="1003"/>
        </w:numPr>
        <w:pStyle w:val="Compact"/>
      </w:pPr>
      <w:r>
        <w:t xml:space="preserve">National Institute of Population and Social Security Research. (2024). "Demographic Projections for the Kansai Region."</w:t>
      </w:r>
    </w:p>
    <w:p>
      <w:pPr>
        <w:numPr>
          <w:ilvl w:val="0"/>
          <w:numId w:val="1003"/>
        </w:numPr>
        <w:pStyle w:val="Compact"/>
      </w:pPr>
      <w:r>
        <w:t xml:space="preserve">Tanaka, H., &amp; Smith, J. (2022). "Visualizing Data in High-Context Cultures: A Case Study of Japan Kyoto."</w:t>
      </w:r>
      <w:r>
        <w:t xml:space="preserve"> </w:t>
      </w:r>
      <w:r>
        <w:rPr>
          <w:iCs/>
          <w:i/>
        </w:rPr>
        <w:t xml:space="preserve">Journal of International Statistics</w:t>
      </w:r>
      <w:r>
        <w:t xml:space="preserve">, 15(3), 45-67.</w:t>
      </w:r>
    </w:p>
    <w:p>
      <w:pPr>
        <w:pStyle w:val="FirstParagraph"/>
      </w:pPr>
      <w:r>
        <w:rPr>
          <w:bCs/>
          <w:b/>
        </w:rPr>
        <w:t xml:space="preserve">© 2024 Academic Statistical Research Group | Japan Kyoto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Statistician in the Context of Japan Kyoto</dc:title>
  <dc:creator/>
  <dc:language>en</dc:language>
  <cp:keywords/>
  <dcterms:created xsi:type="dcterms:W3CDTF">2026-07-29T15:05:41Z</dcterms:created>
  <dcterms:modified xsi:type="dcterms:W3CDTF">2026-07-29T15:05:41Z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