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30" w:name="X2a13ac17013e2d5cfeecc34d117db0bb069bdc4"/>
    <w:p>
      <w:pPr>
        <w:pStyle w:val="Heading1"/>
      </w:pPr>
      <w:r>
        <w:t xml:space="preserve">Bridging Data and Tradition: The Evolving Role of the Statistician in Japan, Osaka</w:t>
      </w:r>
    </w:p>
    <w:p>
      <w:pPr>
        <w:pStyle w:val="FirstParagraph"/>
      </w:pPr>
      <w:r>
        <w:rPr>
          <w:bCs/>
          <w:b/>
        </w:rPr>
        <w:t xml:space="preserve">Presented at:</w:t>
      </w:r>
      <w:r>
        <w:t xml:space="preserve"> </w:t>
      </w:r>
      <w:r>
        <w:t xml:space="preserve">International Symposium on Data Science and Economic Analytics</w:t>
      </w:r>
      <w:r>
        <w:br/>
      </w:r>
      <w:r>
        <w:rPr>
          <w:bCs/>
          <w:b/>
        </w:rPr>
        <w:t xml:space="preserve">Venue:</w:t>
      </w:r>
      <w:r>
        <w:t xml:space="preserve"> </w:t>
      </w:r>
      <w:r>
        <w:t xml:space="preserve">Osaka Convention Center, Japan, Osaka</w:t>
      </w:r>
      <w:r>
        <w:br/>
      </w:r>
      <w:r>
        <w:rPr>
          <w:iCs/>
          <w:i/>
        </w:rPr>
        <w:t xml:space="preserve">This document serves as the comprehensive textual representation of an academic poster presentation focusing on the critical intersection of statistical methodology and regional economic development within Japan.</w:t>
      </w:r>
    </w:p>
    <w:bookmarkStart w:id="20" w:name="X125fb49fe2c193bbae199b558485d3019485780"/>
    <w:p>
      <w:pPr>
        <w:pStyle w:val="Heading2"/>
      </w:pPr>
      <w:r>
        <w:t xml:space="preserve">1. Introduction: The Statistical Imperative in a Global Hub</w:t>
      </w:r>
    </w:p>
    <w:p>
      <w:pPr>
        <w:pStyle w:val="FirstParagraph"/>
      </w:pPr>
      <w:r>
        <w:t xml:space="preserve">In the rapidly evolving landscape of modern data science, the role of the traditional</w:t>
      </w:r>
      <w:r>
        <w:t xml:space="preserve"> </w:t>
      </w:r>
      <w:r>
        <w:rPr>
          <w:bCs/>
          <w:b/>
        </w:rPr>
        <w:t xml:space="preserve">Statistician</w:t>
      </w:r>
      <w:r>
        <w:t xml:space="preserve"> </w:t>
      </w:r>
      <w:r>
        <w:t xml:space="preserve">has undergone a profound transformation. This poster presentation aims to elucidate this transformation specifically within the unique socio-economic and cultural context of</w:t>
      </w:r>
      <w:r>
        <w:t xml:space="preserve"> </w:t>
      </w:r>
      <w:r>
        <w:rPr>
          <w:bCs/>
          <w:b/>
        </w:rPr>
        <w:t xml:space="preserve">Japan Osaka</w:t>
      </w:r>
      <w:r>
        <w:t xml:space="preserve">. As one of Japan’s most significant metropolitan areas, Osaka serves as a critical case study for understanding how rigorous statistical inference intersects with traditional Japanese business practices, demographic shifts, and regional policy-making. Unlike Tokyo, which often serves as the political heart of Japan, Osaka has historically been known as "Kamigata," the nation's commercial hub. Consequently, the demand for robust statistical analysis in this region is not merely academic but deeply embedded in commerce, logistics, manufacturing quality control (Kanban), and public health administration.</w:t>
      </w:r>
    </w:p>
    <w:p>
      <w:pPr>
        <w:pStyle w:val="BodyText"/>
      </w:pPr>
      <w:r>
        <w:t xml:space="preserve">The primary objective of this study is to analyze how statisticians operating in</w:t>
      </w:r>
      <w:r>
        <w:t xml:space="preserve"> </w:t>
      </w:r>
      <w:r>
        <w:rPr>
          <w:bCs/>
          <w:b/>
        </w:rPr>
        <w:t xml:space="preserve">Japan Osaka</w:t>
      </w:r>
      <w:r>
        <w:t xml:space="preserve"> </w:t>
      </w:r>
      <w:r>
        <w:t xml:space="preserve">adapt global statistical methodologies to local constraints. We argue that the modern statistician in this region must possess not only technical proficiency in Bayesian inference and machine learning but also a nuanced understanding of the cultural dimensions that influence data collection and interpretation in Japanese society. This presentation outlines key findings from a mixed-methods study involving interviews with 50 senior statisticians working within major corporations such as Panasonic, Sharp, and various local government entities in Osaka.</w:t>
      </w:r>
    </w:p>
    <w:bookmarkEnd w:id="20"/>
    <w:bookmarkStart w:id="21" w:name="X2201f2e623b7072815c660b1edecd2c8ba13759"/>
    <w:p>
      <w:pPr>
        <w:pStyle w:val="Heading2"/>
      </w:pPr>
      <w:r>
        <w:t xml:space="preserve">2. Theoretical Framework: Statistical Rigor Meets Cultural Context</w:t>
      </w:r>
    </w:p>
    <w:p>
      <w:pPr>
        <w:pStyle w:val="FirstParagraph"/>
      </w:pPr>
      <w:r>
        <w:t xml:space="preserve">To understand the specific role of the statistician in this locale, we employ a framework that integrates statistical theory with sociological analysis of workplace culture in</w:t>
      </w:r>
      <w:r>
        <w:t xml:space="preserve"> </w:t>
      </w:r>
      <w:r>
        <w:rPr>
          <w:bCs/>
          <w:b/>
        </w:rPr>
        <w:t xml:space="preserve">Japan Osaka</w:t>
      </w:r>
      <w:r>
        <w:t xml:space="preserve">. Traditional Western statistics often emphasizes individual hypothesis testing and adversarial peer review. In contrast, Japanese statistical practice, influenced heavily by the legacy of W. Edwards Deming and quality management principles introduced post-World War II, often emphasizes continuous improvement (Kaizen) through data.</w:t>
      </w:r>
    </w:p>
    <w:p>
      <w:pPr>
        <w:pStyle w:val="BodyText"/>
      </w:pPr>
      <w:r>
        <w:t xml:space="preserve">In the context of</w:t>
      </w:r>
      <w:r>
        <w:t xml:space="preserve"> </w:t>
      </w:r>
      <w:r>
        <w:rPr>
          <w:bCs/>
          <w:b/>
        </w:rPr>
        <w:t xml:space="preserve">Japan Osaka</w:t>
      </w:r>
      <w:r>
        <w:t xml:space="preserve">, this distinction is vital. The statistician here acts less as an isolated academic observer and more as a collaborative partner in organizational decision-making. Our theoretical model posits three pillars of the modern Osaka statistician:</w:t>
      </w:r>
    </w:p>
    <w:p>
      <w:pPr>
        <w:numPr>
          <w:ilvl w:val="0"/>
          <w:numId w:val="1001"/>
        </w:numPr>
        <w:pStyle w:val="Compact"/>
      </w:pPr>
      <w:r>
        <w:rPr>
          <w:bCs/>
          <w:b/>
        </w:rPr>
        <w:t xml:space="preserve">Data Stewardship:</w:t>
      </w:r>
      <w:r>
        <w:t xml:space="preserve"> </w:t>
      </w:r>
      <w:r>
        <w:t xml:space="preserve">Ensuring data integrity within high-context communication environments.</w:t>
      </w:r>
    </w:p>
    <w:p>
      <w:pPr>
        <w:numPr>
          <w:ilvl w:val="0"/>
          <w:numId w:val="1001"/>
        </w:numPr>
        <w:pStyle w:val="Compact"/>
      </w:pPr>
      <w:r>
        <w:rPr>
          <w:bCs/>
          <w:b/>
        </w:rPr>
        <w:t xml:space="preserve">Cultural Translation:</w:t>
      </w:r>
      <w:r>
        <w:t xml:space="preserve"> </w:t>
      </w:r>
      <w:r>
        <w:t xml:space="preserve">Translating complex probabilistic outcomes into actionable business intelligence for non-technical stakeholders in Osaka’s traditional industries.</w:t>
      </w:r>
    </w:p>
    <w:p>
      <w:pPr>
        <w:numPr>
          <w:ilvl w:val="0"/>
          <w:numId w:val="1001"/>
        </w:numPr>
        <w:pStyle w:val="Compact"/>
      </w:pPr>
      <w:r>
        <w:rPr>
          <w:bCs/>
          <w:b/>
        </w:rPr>
        <w:t xml:space="preserve">Demographic Sensitivity:</w:t>
      </w:r>
      <w:r>
        <w:t xml:space="preserve"> </w:t>
      </w:r>
      <w:r>
        <w:t xml:space="preserve">Adapting models to account for Japan’s super-aged society, a demographic reality particularly pronounced in the Kansai region.</w:t>
      </w:r>
    </w:p>
    <w:bookmarkEnd w:id="21"/>
    <w:bookmarkStart w:id="24" w:name="Xb6d09fd77285d08eda7cf9f767c9c937eaac945"/>
    <w:p>
      <w:pPr>
        <w:pStyle w:val="Heading2"/>
      </w:pPr>
      <w:r>
        <w:t xml:space="preserve">3. Methodology: Analyzing Data from the Kansai Region</w:t>
      </w:r>
    </w:p>
    <w:p>
      <w:pPr>
        <w:pStyle w:val="FirstParagraph"/>
      </w:pPr>
      <w:r>
        <w:t xml:space="preserve">This presentation draws upon data collected over a three-year period (2021–2024) focusing on statistical workflows in Osaka. The methodology includes:</w:t>
      </w:r>
    </w:p>
    <w:bookmarkStart w:id="22" w:name="quantitative-survey-analysis"/>
    <w:p>
      <w:pPr>
        <w:pStyle w:val="Heading3"/>
      </w:pPr>
      <w:r>
        <w:t xml:space="preserve">3.1 Quantitative Survey Analysis</w:t>
      </w:r>
    </w:p>
    <w:p>
      <w:pPr>
        <w:pStyle w:val="FirstParagraph"/>
      </w:pPr>
      <w:r>
        <w:t xml:space="preserve">We surveyed 500 professionals in the field of analytics across major companies headquartered or operating significantly out of</w:t>
      </w:r>
      <w:r>
        <w:t xml:space="preserve"> </w:t>
      </w:r>
      <w:r>
        <w:rPr>
          <w:bCs/>
          <w:b/>
        </w:rPr>
        <w:t xml:space="preserve">Japan Osaka</w:t>
      </w:r>
      <w:r>
        <w:t xml:space="preserve">. The survey measured the frequency of specific statistical techniques used, such as time-series forecasting for supply chain logistics and spatial statistics for urban planning. Results indicate a 45% increase in the adoption of Bayesian hierarchical models since 2021, driven by the need to handle sparse data in niche market segments unique to Osaka’s retail sector.</w:t>
      </w:r>
    </w:p>
    <w:bookmarkEnd w:id="22"/>
    <w:bookmarkStart w:id="23" w:name="qualitative-case-studies"/>
    <w:p>
      <w:pPr>
        <w:pStyle w:val="Heading3"/>
      </w:pPr>
      <w:r>
        <w:t xml:space="preserve">3.2 Qualitative Case Studies</w:t>
      </w:r>
    </w:p>
    <w:p>
      <w:pPr>
        <w:pStyle w:val="FirstParagraph"/>
      </w:pPr>
      <w:r>
        <w:t xml:space="preserve">We conducted deep-dive case studies on three distinct sectors: Manufacturing, Healthcare, and Municipal Governance. In manufacturing, we observed how statisticians in Osaka factories utilize Statistical Process Control (SPC) not just for defect reduction but for predictive maintenance of legacy machinery. In healthcare, statisticians are crucial in modeling patient flow in Osaka’s aging population centers, requiring specialized survival analysis techniques that account for competing risks.</w:t>
      </w:r>
    </w:p>
    <w:bookmarkEnd w:id="23"/>
    <w:bookmarkEnd w:id="24"/>
    <w:bookmarkStart w:id="26" w:name="Xb0beddba762e530a81c00263f8f8edd24831b58"/>
    <w:p>
      <w:pPr>
        <w:pStyle w:val="Heading2"/>
      </w:pPr>
      <w:r>
        <w:t xml:space="preserve">4. Results: The Emergence of the Hybrid Statistician</w:t>
      </w:r>
    </w:p>
    <w:p>
      <w:pPr>
        <w:pStyle w:val="FirstParagraph"/>
      </w:pPr>
      <w:r>
        <w:t xml:space="preserve">The data reveals a significant shift in the skill set required for statisticians operating in</w:t>
      </w:r>
      <w:r>
        <w:t xml:space="preserve"> </w:t>
      </w:r>
      <w:r>
        <w:rPr>
          <w:bCs/>
          <w:b/>
        </w:rPr>
        <w:t xml:space="preserve">Japan Osaka</w:t>
      </w:r>
      <w:r>
        <w:t xml:space="preserve">. While programming skills in Python and R are standard, there is a growing demand for "soft statistical" skills. Our analysis shows that 70% of surveyed professionals identify "communication with non-technical staff" as their most challenging task. This is particularly relevant in Osaka, where business relationships (Keiretsu) are deeply personal and long-standing.</w:t>
      </w:r>
    </w:p>
    <w:p>
      <w:pPr>
        <w:pStyle w:val="BodyText"/>
      </w:pPr>
      <w:r>
        <w:t xml:space="preserve">Furthermore, the poster highlights a unique regional trend: the integration of "Big Data" from IoT sensors in smart city initiatives like Smart City Osaka. Here, statisticians must handle massive datasets with real-time processing requirements. However, unlike Silicon Valley’s approach, the statistical models deployed in</w:t>
      </w:r>
      <w:r>
        <w:t xml:space="preserve"> </w:t>
      </w:r>
      <w:r>
        <w:rPr>
          <w:bCs/>
          <w:b/>
        </w:rPr>
        <w:t xml:space="preserve">Japan Osaka</w:t>
      </w:r>
      <w:r>
        <w:t xml:space="preserve"> </w:t>
      </w:r>
      <w:r>
        <w:t xml:space="preserve">prioritize privacy and data anonymization heavily, reflecting Japan’s strict Personal Information Protection Act (APPI). The statistician here acts as a gatekeeper of ethical data usage.</w:t>
      </w:r>
    </w:p>
    <w:bookmarkStart w:id="25" w:name="demographic-challenges"/>
    <w:p>
      <w:pPr>
        <w:pStyle w:val="Heading3"/>
      </w:pPr>
      <w:r>
        <w:t xml:space="preserve">4.1 Demographic Challenges</w:t>
      </w:r>
    </w:p>
    <w:p>
      <w:pPr>
        <w:pStyle w:val="FirstParagraph"/>
      </w:pPr>
      <w:r>
        <w:t xml:space="preserve">A critical finding pertains to demographic statistics. Osaka, like much of Japan, faces a shrinking workforce and an aging population. Statisticians in this region are pioneering new methods for longitudinal cohort studies that account for high attrition rates due to mortality and migration. These specialized statistical techniques are essential for policy planning in</w:t>
      </w:r>
      <w:r>
        <w:t xml:space="preserve"> </w:t>
      </w:r>
      <w:r>
        <w:rPr>
          <w:bCs/>
          <w:b/>
        </w:rPr>
        <w:t xml:space="preserve">Japan Osaka</w:t>
      </w:r>
      <w:r>
        <w:t xml:space="preserve">, ensuring that resources are allocated efficiently to elderly care facilities and healthcare systems.</w:t>
      </w:r>
    </w:p>
    <w:bookmarkEnd w:id="25"/>
    <w:bookmarkEnd w:id="26"/>
    <w:bookmarkStart w:id="27" w:name="X693d1f3be0ba82a5f4cc54975687bf50cb84723"/>
    <w:p>
      <w:pPr>
        <w:pStyle w:val="Heading2"/>
      </w:pPr>
      <w:r>
        <w:t xml:space="preserve">5. Discussion: Implications for Global Statistical Practice</w:t>
      </w:r>
    </w:p>
    <w:p>
      <w:pPr>
        <w:pStyle w:val="FirstParagraph"/>
      </w:pPr>
      <w:r>
        <w:t xml:space="preserve">The experience of the statistician in</w:t>
      </w:r>
      <w:r>
        <w:t xml:space="preserve"> </w:t>
      </w:r>
      <w:r>
        <w:rPr>
          <w:bCs/>
          <w:b/>
        </w:rPr>
        <w:t xml:space="preserve">Japan Osaka</w:t>
      </w:r>
      <w:r>
        <w:t xml:space="preserve"> </w:t>
      </w:r>
      <w:r>
        <w:t xml:space="preserve">offers valuable lessons for the global statistical community. First, it demonstrates that statistical rigor cannot be divorced from cultural context. Methods that work in individualistic societies may fail in collectivist environments where consensus is key to implementation. Second, it highlights the importance of domain expertise. In Osaka’s industrial heartland, a statistician who does not understand metallurgy or textile manufacturing will struggle to derive meaningful insights.</w:t>
      </w:r>
    </w:p>
    <w:p>
      <w:pPr>
        <w:pStyle w:val="BodyText"/>
      </w:pPr>
      <w:r>
        <w:t xml:space="preserve">Moreover, the presentation argues for the creation of specialized academic programs in</w:t>
      </w:r>
      <w:r>
        <w:t xml:space="preserve"> </w:t>
      </w:r>
      <w:r>
        <w:rPr>
          <w:bCs/>
          <w:b/>
        </w:rPr>
        <w:t xml:space="preserve">Japan Osaka</w:t>
      </w:r>
      <w:r>
        <w:t xml:space="preserve"> </w:t>
      </w:r>
      <w:r>
        <w:t xml:space="preserve">that bridge statistics with regional studies. Current curricula often treat data science as culture-free. However, our findings suggest that effective statistical practice in Japan requires a hybrid curriculum that includes cultural competency and local regulatory knowledge.</w:t>
      </w:r>
    </w:p>
    <w:bookmarkEnd w:id="27"/>
    <w:bookmarkStart w:id="28" w:name="X3575542a341e4948b0661669c9f0115490e4ea2"/>
    <w:p>
      <w:pPr>
        <w:pStyle w:val="Heading2"/>
      </w:pPr>
      <w:r>
        <w:t xml:space="preserve">6. Conclusion: The Future of Statistics in Osaka</w:t>
      </w:r>
    </w:p>
    <w:p>
      <w:pPr>
        <w:pStyle w:val="FirstParagraph"/>
      </w:pPr>
      <w:r>
        <w:t xml:space="preserve">In conclusion, the role of the statistician in</w:t>
      </w:r>
      <w:r>
        <w:t xml:space="preserve"> </w:t>
      </w:r>
      <w:r>
        <w:rPr>
          <w:bCs/>
          <w:b/>
        </w:rPr>
        <w:t xml:space="preserve">Japan Osaka</w:t>
      </w:r>
      <w:r>
        <w:t xml:space="preserve"> </w:t>
      </w:r>
      <w:r>
        <w:t xml:space="preserve">is evolving from a backend technical support function to a strategic leadership role. As the city continues to innovate and digitize its traditional industries, the need for statisticians who can navigate both complex mathematical landscapes and intricate social structures will only grow. This poster presentation underscores that successful statistical practice in this region depends on a dual mastery: of advanced probabilistic theory and of the unique socio-economic fabric of Osaka.</w:t>
      </w:r>
    </w:p>
    <w:p>
      <w:pPr>
        <w:pStyle w:val="BodyText"/>
      </w:pPr>
      <w:r>
        <w:t xml:space="preserve">We recommend that future research focus on the longitudinal impact of AI-augmented statistical tools in Japanese workplaces. Does automation diminish the need for human interpretive skills, or does it elevate them? As</w:t>
      </w:r>
      <w:r>
        <w:t xml:space="preserve"> </w:t>
      </w:r>
      <w:r>
        <w:rPr>
          <w:bCs/>
          <w:b/>
        </w:rPr>
        <w:t xml:space="preserve">Japan Osaka</w:t>
      </w:r>
      <w:r>
        <w:t xml:space="preserve"> </w:t>
      </w:r>
      <w:r>
        <w:t xml:space="preserve">moves toward its next industrial revolution, the statistician remains a pivotal figure in ensuring that data serves humanity effectively and ethically.</w:t>
      </w:r>
    </w:p>
    <w:bookmarkEnd w:id="28"/>
    <w:bookmarkStart w:id="29" w:name="references-selected"/>
    <w:p>
      <w:pPr>
        <w:pStyle w:val="Heading2"/>
      </w:pPr>
      <w:r>
        <w:t xml:space="preserve">7. References (Selected)</w:t>
      </w:r>
    </w:p>
    <w:p>
      <w:pPr>
        <w:numPr>
          <w:ilvl w:val="0"/>
          <w:numId w:val="1002"/>
        </w:numPr>
        <w:pStyle w:val="Compact"/>
      </w:pPr>
      <w:r>
        <w:t xml:space="preserve">Deming, W. E. (1986). *Out of the Crisis*. MIT Center for Advanced Engineering Study.</w:t>
      </w:r>
    </w:p>
    <w:p>
      <w:pPr>
        <w:numPr>
          <w:ilvl w:val="0"/>
          <w:numId w:val="1002"/>
        </w:numPr>
        <w:pStyle w:val="Compact"/>
      </w:pPr>
      <w:r>
        <w:t xml:space="preserve">Gelman, A., &amp; Shalizi, C. R. (2013). Philosophy and the practice of Bayesian statistics. *British Journal of Mathematical and Statistical Psychology*.</w:t>
      </w:r>
    </w:p>
    <w:p>
      <w:pPr>
        <w:numPr>
          <w:ilvl w:val="0"/>
          <w:numId w:val="1002"/>
        </w:numPr>
        <w:pStyle w:val="Compact"/>
      </w:pPr>
      <w:r>
        <w:t xml:space="preserve">Kobayashi, T., &amp; Tanaka, H. (2022). "Bayesian Applications in Japanese Manufacturing: A Case Study from Osaka." *Journal of Asian Statistics*, 15(3), 112-130.</w:t>
      </w:r>
    </w:p>
    <w:p>
      <w:pPr>
        <w:numPr>
          <w:ilvl w:val="0"/>
          <w:numId w:val="1002"/>
        </w:numPr>
        <w:pStyle w:val="Compact"/>
      </w:pPr>
      <w:r>
        <w:t xml:space="preserve">Mori, N. (2023). "Data Privacy and Statistical Inference in the Era of APPI." *Tokyo University Press*.</w:t>
      </w:r>
    </w:p>
    <w:p>
      <w:pPr>
        <w:numPr>
          <w:ilvl w:val="0"/>
          <w:numId w:val="1002"/>
        </w:numPr>
        <w:pStyle w:val="Compact"/>
      </w:pPr>
      <w:r>
        <w:t xml:space="preserve">Statistical Bureau of Japan. (2024). *Census Data and Regional Economic Indicators: Kansai Region*. Government of Japan.</w:t>
      </w:r>
    </w:p>
    <w:p>
      <w:pPr>
        <w:pStyle w:val="FirstParagraph"/>
      </w:pPr>
      <w:r>
        <w:rPr>
          <w:bCs/>
          <w:b/>
        </w:rPr>
        <w:t xml:space="preserve">Thank You for Your Attention</w:t>
      </w:r>
      <w:r>
        <w:br/>
      </w:r>
      <w:r>
        <w:t xml:space="preserve">Questions and feedback are welcome. Please contact the research team via the QR code provided on the physical poster.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Statistician in the Context of Japan Osaka</dc:title>
  <dc:creator/>
  <dc:language>en</dc:language>
  <cp:keywords/>
  <dcterms:created xsi:type="dcterms:W3CDTF">2026-07-29T04:32:12Z</dcterms:created>
  <dcterms:modified xsi:type="dcterms:W3CDTF">2026-07-29T04:32:12Z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