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Manchester</w:t>
      </w:r>
    </w:p>
    <w:bookmarkStart w:id="21" w:name="X24d4b1357b3490d821d065fad16210a4b849e7a"/>
    <w:p>
      <w:pPr>
        <w:pStyle w:val="Heading1"/>
      </w:pPr>
      <w:r>
        <w:t xml:space="preserve">Bridging Data and Decision Making in the United Kingdom Manchester</w:t>
      </w:r>
    </w:p>
    <w:bookmarkStart w:id="20" w:name="Xf32cf25cb24bd82245ea14916bd9970ce2811f9"/>
    <w:p>
      <w:pPr>
        <w:pStyle w:val="Heading2"/>
      </w:pPr>
      <w:r>
        <w:t xml:space="preserve">The Evolving Role of the Statistician in Modern Academia and Industry</w:t>
      </w:r>
    </w:p>
    <w:p>
      <w:pPr>
        <w:pStyle w:val="FirstParagraph"/>
      </w:pPr>
      <w:r>
        <w:rPr>
          <w:bCs/>
          <w:b/>
        </w:rPr>
        <w:t xml:space="preserve">Presentation Author:</w:t>
      </w:r>
      <w:r>
        <w:t xml:space="preserve"> </w:t>
      </w:r>
      <w:r>
        <w:t xml:space="preserve">Dr. Eleanor Vance, Department of Mathematical Sciences</w:t>
      </w:r>
      <w:r>
        <w:br/>
      </w:r>
      <w:r>
        <w:rPr>
          <w:bCs/>
          <w:b/>
        </w:rPr>
        <w:t xml:space="preserve">Institution:</w:t>
      </w:r>
      <w:r>
        <w:t xml:space="preserve"> </w:t>
      </w:r>
      <w:r>
        <w:t xml:space="preserve">University of Manchester</w:t>
      </w:r>
      <w:r>
        <w:br/>
      </w:r>
      <w:r>
        <w:rPr>
          <w:bCs/>
          <w:b/>
        </w:rPr>
        <w:t xml:space="preserve">Date:</w:t>
      </w:r>
      <w:r>
        <w:t xml:space="preserve"> </w:t>
      </w:r>
      <w:r>
        <w:t xml:space="preserve">October 14, 2023</w:t>
      </w:r>
    </w:p>
    <w:bookmarkEnd w:id="20"/>
    <w:bookmarkEnd w:id="21"/>
    <w:bookmarkStart w:id="22" w:name="introduction"/>
    <w:p>
      <w:pPr>
        <w:pStyle w:val="Heading3"/>
      </w:pPr>
      <w:r>
        <w:t xml:space="preserve">Introduction</w:t>
      </w:r>
    </w:p>
    <w:p>
      <w:pPr>
        <w:pStyle w:val="FirstParagraph"/>
      </w:pPr>
      <w:r>
        <w:t xml:space="preserve">In the bustling academic and industrial hub of the United Kingdom Manchester, data has become the currency of innovation. As one of Europe’s premier metropolitan regions for research and development, Manchester serves as a critical nexus where statistical expertise intersects with societal challenges. This poster presentation explores the multifaceted role of the statistician within this vibrant ecosystem.</w:t>
      </w:r>
    </w:p>
    <w:p>
      <w:pPr>
        <w:pStyle w:val="BodyText"/>
      </w:pPr>
      <w:r>
        <w:t xml:space="preserve">The traditional view of a statistician as merely a number-cruncher is obsolete. Today, statisticians in Manchester are pivotal architects of scientific discovery, providing the methodological rigour required to interpret complex datasets arising from genomics, public health surveillance, and economic modelling. This document outlines how statistical literacy and advanced analytical techniques drive progress in this specific geographical context.</w:t>
      </w:r>
    </w:p>
    <w:bookmarkEnd w:id="22"/>
    <w:bookmarkStart w:id="24" w:name="history"/>
    <w:bookmarkStart w:id="23" w:name="historical-significance"/>
    <w:p>
      <w:pPr>
        <w:pStyle w:val="Heading3"/>
      </w:pPr>
      <w:r>
        <w:t xml:space="preserve">Historical Significance</w:t>
      </w:r>
    </w:p>
    <w:p>
      <w:pPr>
        <w:pStyle w:val="FirstParagraph"/>
      </w:pPr>
      <w:r>
        <w:t xml:space="preserve">The roots of modern statistics run deep in Manchester. The city is the birthplace of R.A. Fisher’s influence on experimental design and analysis of variance, which were heavily influenced by the agricultural studies conducted at nearby Rothamsted but disseminated through the strong mathematical tradition here. Understanding this heritage is crucial for contemporary practitioners.</w:t>
      </w:r>
    </w:p>
    <w:p>
      <w:pPr>
        <w:pStyle w:val="BodyText"/>
      </w:pPr>
      <w:r>
        <w:t xml:space="preserve">In United Kingdom Manchester, we honour a legacy where Karl Pearson and later Ronald Fisher helped shape the very language of statistical inference. This historical backdrop provides a unique foundation for current academic discourse, emphasizing that statistical thinking is not just about calculation, but about experimental philosophy and logical deduction.</w:t>
      </w:r>
    </w:p>
    <w:bookmarkEnd w:id="23"/>
    <w:bookmarkEnd w:id="24"/>
    <w:bookmarkStart w:id="25" w:name="methological-frameworks"/>
    <w:p>
      <w:pPr>
        <w:pStyle w:val="Heading3"/>
      </w:pPr>
      <w:r>
        <w:t xml:space="preserve">Methological Frameworks</w:t>
      </w:r>
    </w:p>
    <w:p>
      <w:pPr>
        <w:pStyle w:val="FirstParagraph"/>
      </w:pPr>
      <w:r>
        <w:t xml:space="preserve">The role of the statistician today involves a diverse toolkit. In our local context, we observe three primary methodological frameworks:</w:t>
      </w:r>
    </w:p>
    <w:p>
      <w:pPr>
        <w:numPr>
          <w:ilvl w:val="0"/>
          <w:numId w:val="1001"/>
        </w:numPr>
        <w:pStyle w:val="Compact"/>
      </w:pPr>
      <w:r>
        <w:rPr>
          <w:bCs/>
          <w:b/>
        </w:rPr>
        <w:t xml:space="preserve">Bayesian Inference:</w:t>
      </w:r>
      <w:r>
        <w:t xml:space="preserve"> </w:t>
      </w:r>
      <w:r>
        <w:t xml:space="preserve">Increasingly adopted in clinical trials managed by Manchester’s NHS trusts to allow for more flexible trial designs and real-time data integration.</w:t>
      </w:r>
    </w:p>
    <w:p>
      <w:pPr>
        <w:numPr>
          <w:ilvl w:val="0"/>
          <w:numId w:val="1001"/>
        </w:numPr>
        <w:pStyle w:val="Compact"/>
      </w:pPr>
      <w:r>
        <w:rPr>
          <w:bCs/>
          <w:b/>
        </w:rPr>
        <w:t xml:space="preserve">Machine Learning Integration:</w:t>
      </w:r>
      <w:r>
        <w:t xml:space="preserve"> </w:t>
      </w:r>
      <w:r>
        <w:t xml:space="preserve">Statisticians are now collaborating with computer scientists to ensure that algorithmic models remain interpretable. Pure machine learning often lacks the uncertainty quantification that statisticians provide.</w:t>
      </w:r>
    </w:p>
    <w:p>
      <w:pPr>
        <w:numPr>
          <w:ilvl w:val="0"/>
          <w:numId w:val="1001"/>
        </w:numPr>
        <w:pStyle w:val="Compact"/>
      </w:pPr>
      <w:r>
        <w:rPr>
          <w:bCs/>
          <w:b/>
        </w:rPr>
        <w:t xml:space="preserve">Causal Inference:</w:t>
      </w:r>
      <w:r>
        <w:t xml:space="preserve"> </w:t>
      </w:r>
      <w:r>
        <w:t xml:space="preserve">With the rise of observational data in social sciences, Manchester-based researchers are pioneering methods to determine causality from non-experimental data.</w:t>
      </w:r>
    </w:p>
    <w:bookmarkEnd w:id="25"/>
    <w:bookmarkStart w:id="27" w:name="applications"/>
    <w:bookmarkStart w:id="26" w:name="key-application-areas"/>
    <w:p>
      <w:pPr>
        <w:pStyle w:val="Heading3"/>
      </w:pPr>
      <w:r>
        <w:t xml:space="preserve">Key Application Areas</w:t>
      </w:r>
    </w:p>
    <w:p>
      <w:pPr>
        <w:pStyle w:val="FirstParagraph"/>
      </w:pPr>
      <w:r>
        <w:t xml:space="preserve">The impact of the statistician in United Kingdom Manchester is visible across several key sectors:</w:t>
      </w:r>
    </w:p>
    <w:p>
      <w:pPr>
        <w:pStyle w:val="BodyText"/>
      </w:pPr>
      <w:r>
        <w:rPr>
          <w:bCs/>
          <w:b/>
        </w:rPr>
        <w:t xml:space="preserve">A. Public Health and Epidemiology</w:t>
      </w:r>
      <w:r>
        <w:br/>
      </w:r>
      <w:r>
        <w:t xml:space="preserve">The University of Manchester’s Institute of Science and Health relies heavily on statisticians to model disease spread, analyse healthcare outcomes, and evaluate public health interventions. During recent global health challenges, local statisticians played a vital role in interpreting pandemic data for policymakers.</w:t>
      </w:r>
    </w:p>
    <w:p>
      <w:pPr>
        <w:pStyle w:val="BodyText"/>
      </w:pPr>
      <w:r>
        <w:rPr>
          <w:bCs/>
          <w:b/>
        </w:rPr>
        <w:t xml:space="preserve">B. Financial Technology (FinTech)</w:t>
      </w:r>
      <w:r>
        <w:br/>
      </w:r>
      <w:r>
        <w:t xml:space="preserve">Manchester’s growing FinTech sector requires robust risk assessment models. Statisticians here develop stochastic models to predict market volatility and assess credit risk, ensuring financial stability within the UK economy.</w:t>
      </w:r>
    </w:p>
    <w:p>
      <w:pPr>
        <w:pStyle w:val="BodyText"/>
      </w:pPr>
      <w:r>
        <w:rPr>
          <w:bCs/>
          <w:b/>
        </w:rPr>
        <w:t xml:space="preserve">C. Environmental Science</w:t>
      </w:r>
      <w:r>
        <w:br/>
      </w:r>
      <w:r>
        <w:t xml:space="preserve">Addressing climate change is a priority for Manchester. Statisticians work with environmental scientists to analyse long-term weather patterns, air quality data, and biodiversity metrics, providing the evidence base for local sustainability policies.</w:t>
      </w:r>
    </w:p>
    <w:bookmarkEnd w:id="26"/>
    <w:bookmarkEnd w:id="27"/>
    <w:bookmarkStart w:id="29" w:name="challenges"/>
    <w:bookmarkStart w:id="28" w:name="current-challenges"/>
    <w:p>
      <w:pPr>
        <w:pStyle w:val="Heading3"/>
      </w:pPr>
      <w:r>
        <w:t xml:space="preserve">Current Challenges</w:t>
      </w:r>
    </w:p>
    <w:p>
      <w:pPr>
        <w:pStyle w:val="FirstParagraph"/>
      </w:pPr>
      <w:r>
        <w:t xml:space="preserve">Despite the progress, several challenges persist for statisticians in this region:</w:t>
      </w:r>
    </w:p>
    <w:p>
      <w:pPr>
        <w:numPr>
          <w:ilvl w:val="0"/>
          <w:numId w:val="1002"/>
        </w:numPr>
        <w:pStyle w:val="Compact"/>
      </w:pPr>
      <w:r>
        <w:rPr>
          <w:bCs/>
          <w:b/>
        </w:rPr>
        <w:t xml:space="preserve">Data Privacy and Ethics:</w:t>
      </w:r>
      <w:r>
        <w:t xml:space="preserve"> </w:t>
      </w:r>
      <w:r>
        <w:t xml:space="preserve">Navigating GDPR and ethical guidelines while maintaining the utility of data for research.</w:t>
      </w:r>
    </w:p>
    <w:p>
      <w:pPr>
        <w:numPr>
          <w:ilvl w:val="0"/>
          <w:numId w:val="1002"/>
        </w:numPr>
        <w:pStyle w:val="Compact"/>
      </w:pPr>
      <w:r>
        <w:rPr>
          <w:bCs/>
          <w:b/>
        </w:rPr>
        <w:t xml:space="preserve">Bridging the Gap:</w:t>
      </w:r>
      <w:r>
        <w:t xml:space="preserve">A significant communication barrier often exists between statistical experts and domain scientists. Translating complex probabilistic concepts into actionable insights remains a core competency requirement.</w:t>
      </w:r>
    </w:p>
    <w:p>
      <w:pPr>
        <w:numPr>
          <w:ilvl w:val="0"/>
          <w:numId w:val="1002"/>
        </w:numPr>
        <w:pStyle w:val="Compact"/>
      </w:pPr>
      <w:r>
        <w:rPr>
          <w:bCs/>
          <w:b/>
        </w:rPr>
        <w:t xml:space="preserve">Reproducibility Crisis:</w:t>
      </w:r>
      <w:r>
        <w:t xml:space="preserve">The global push for reproducible research demands that Manchester-based statisticians advocate for open data practices and transparent modelling techniques.</w:t>
      </w:r>
    </w:p>
    <w:bookmarkEnd w:id="28"/>
    <w:bookmarkEnd w:id="29"/>
    <w:bookmarkStart w:id="30" w:name="the-future-outlook"/>
    <w:p>
      <w:pPr>
        <w:pStyle w:val="Heading3"/>
      </w:pPr>
      <w:r>
        <w:t xml:space="preserve">The Future Outlook</w:t>
      </w:r>
    </w:p>
    <w:p>
      <w:pPr>
        <w:pStyle w:val="FirstParagraph"/>
      </w:pPr>
      <w:r>
        <w:t xml:space="preserve">Looking ahead, the demand for skilled statisticians in United Kingdom Manchester is projected to grow. The city’s transition into a digital economy necessitates a workforce that can handle big data with statistical rigour. We anticipate an increase in interdisciplinary roles where statisticians serve as primary investigators rather than support staff.</w:t>
      </w:r>
    </w:p>
    <w:p>
      <w:pPr>
        <w:pStyle w:val="BodyText"/>
      </w:pPr>
      <w:r>
        <w:rPr>
          <w:bCs/>
          <w:b/>
        </w:rPr>
        <w:t xml:space="preserve">Call to Action:</w:t>
      </w:r>
      <w:r>
        <w:t xml:space="preserve"> </w:t>
      </w:r>
      <w:r>
        <w:t xml:space="preserve">We encourage early-career researchers and students to engage with the local statistical community. Collaborative workshops between industry partners in Manchester and academic institutions are essential for shaping the next generation of data scientists who understand both code and probability theory.</w:t>
      </w:r>
    </w:p>
    <w:bookmarkEnd w:id="30"/>
    <w:bookmarkStart w:id="31" w:name="conclusion"/>
    <w:p>
      <w:pPr>
        <w:pStyle w:val="Heading3"/>
      </w:pPr>
      <w:r>
        <w:t xml:space="preserve">Conclusion</w:t>
      </w:r>
    </w:p>
    <w:p>
      <w:pPr>
        <w:pStyle w:val="FirstParagraph"/>
      </w:pPr>
      <w:r>
        <w:t xml:space="preserve">In summary, the statistician in United Kingdom Manchester is a central figure in the drive for scientific and economic advancement. From leveraging a rich historical legacy to tackling modern problems in health, finance, and environment, their contribution is indispensable. By fostering collaboration between academia and industry, we can ensure that statistical excellence remains at the forefront of Manchester’s identity as a global city of learning.</w:t>
      </w:r>
    </w:p>
    <w:p>
      <w:pPr>
        <w:pStyle w:val="BodyText"/>
      </w:pPr>
      <w:r>
        <w:t xml:space="preserve">This poster presentation aims to highlight the breadth of statistical application in this region and to inspire further dialogue on how data-driven decision-making can be optimised for public good.</w:t>
      </w:r>
    </w:p>
    <w:bookmarkEnd w:id="31"/>
    <w:p>
      <w:pPr>
        <w:pStyle w:val="BodyText"/>
      </w:pPr>
      <w:r>
        <w:rPr>
          <w:bCs/>
          <w:b/>
        </w:rPr>
        <w:t xml:space="preserve">Contact Information:</w:t>
      </w:r>
      <w:r>
        <w:br/>
      </w:r>
      <w:r>
        <w:t xml:space="preserve">Dr. Eleanor Vance</w:t>
      </w:r>
      <w:r>
        <w:br/>
      </w:r>
      <w:r>
        <w:t xml:space="preserve">School of Mathematics, University of Manchester</w:t>
      </w:r>
      <w:r>
        <w:br/>
      </w:r>
      <w:r>
        <w:t xml:space="preserve">Oxford Road, Manchester, M13 9PL, United Kingdom</w:t>
      </w:r>
      <w:r>
        <w:br/>
      </w:r>
      <w:r>
        <w:t xml:space="preserve">Email: e.vance@manchester.ac.uk | Phone: +44 (0)161 275 XXXX</w:t>
      </w:r>
    </w:p>
    <w:p>
      <w:pPr>
        <w:pStyle w:val="BodyText"/>
      </w:pPr>
      <w:r>
        <w:t xml:space="preserve">© 2023 Academic Poster Presentation Series. All rights reserved. This document is intended for educational purposes within the United Kingdom Manchester academic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Statistician in Manchester</dc:title>
  <dc:creator/>
  <dc:language>en</dc:language>
  <cp:keywords/>
  <dcterms:created xsi:type="dcterms:W3CDTF">2026-07-29T18:21:38Z</dcterms:created>
  <dcterms:modified xsi:type="dcterms:W3CDTF">2026-07-29T18:21:38Z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