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Brisbane</w:t>
      </w:r>
    </w:p>
    <w:bookmarkStart w:id="21" w:name="X4b7da4e491d860f0fea9b3d220c3263455c5c0d"/>
    <w:p>
      <w:pPr>
        <w:pStyle w:val="Heading1"/>
      </w:pPr>
      <w:r>
        <w:t xml:space="preserve">The Evolving Role of the Surgeon in Modern Healthcare</w:t>
      </w:r>
    </w:p>
    <w:bookmarkStart w:id="20" w:name="X0f36ec3fb2b61a89cb9cc760b60678202c6ccb7"/>
    <w:p>
      <w:pPr>
        <w:pStyle w:val="Heading3"/>
      </w:pPr>
      <w:r>
        <w:t xml:space="preserve">A Focus on Innovation, Integration, and Patient-Centered Care in Australia Brisbane</w:t>
      </w:r>
    </w:p>
    <w:p>
      <w:pPr>
        <w:pStyle w:val="FirstParagraph"/>
      </w:pPr>
      <w:r>
        <w:br/>
      </w:r>
    </w:p>
    <w:p>
      <w:pPr>
        <w:pStyle w:val="BodyText"/>
      </w:pPr>
      <w:r>
        <w:rPr>
          <w:bCs/>
          <w:b/>
        </w:rPr>
        <w:t xml:space="preserve">Author:</w:t>
      </w:r>
      <w:r>
        <w:t xml:space="preserve"> </w:t>
      </w:r>
      <w:r>
        <w:t xml:space="preserve">Dr. Eleanor Vance, PhD</w:t>
      </w:r>
      <w:r>
        <w:br/>
      </w:r>
      <w:r>
        <w:rPr>
          <w:bCs/>
          <w:b/>
        </w:rPr>
        <w:t xml:space="preserve">Institution:</w:t>
      </w:r>
      <w:r>
        <w:t xml:space="preserve"> </w:t>
      </w:r>
      <w:r>
        <w:t xml:space="preserve">Queensland Institute of Surgical Excellence</w:t>
      </w:r>
      <w:r>
        <w:br/>
      </w:r>
      <w:r>
        <w:rPr>
          <w:bCs/>
          <w:b/>
        </w:rPr>
        <w:t xml:space="preserve">Date:</w:t>
      </w:r>
      <w:r>
        <w:t xml:space="preserve"> </w:t>
      </w:r>
      <w:r>
        <w:t xml:space="preserve">October 2023</w:t>
      </w:r>
    </w:p>
    <w:bookmarkEnd w:id="20"/>
    <w:bookmarkEnd w:id="21"/>
    <w:p>
      <w:pPr>
        <w:pStyle w:val="BodyText"/>
      </w:pPr>
      <w:r>
        <w:br/>
      </w:r>
    </w:p>
    <w:bookmarkStart w:id="22" w:name="abstract"/>
    <w:p>
      <w:pPr>
        <w:pStyle w:val="Heading2"/>
      </w:pPr>
      <w:r>
        <w:t xml:space="preserve">Abstract</w:t>
      </w:r>
    </w:p>
    <w:p>
      <w:pPr>
        <w:pStyle w:val="FirstParagraph"/>
      </w:pPr>
      <w:r>
        <w:br/>
      </w:r>
    </w:p>
    <w:p>
      <w:pPr>
        <w:pStyle w:val="BodyText"/>
      </w:pPr>
      <w:r>
        <w:t xml:space="preserve">The landscape of surgical practice is undergoing a paradigm shift, driven by technological advancement, demographic changes, and evolving healthcare models. This poster presentation explores the multifaceted role of the surgeon in today's complex medical environment. Specifically highlighting developments within</w:t>
      </w:r>
      <w:r>
        <w:t xml:space="preserve"> </w:t>
      </w:r>
      <w:r>
        <w:rPr>
          <w:bCs/>
          <w:b/>
        </w:rPr>
        <w:t xml:space="preserve">Australia Brisbane</w:t>
      </w:r>
      <w:r>
        <w:t xml:space="preserve">, we analyze how local innovations are setting national standards for surgical care.</w:t>
      </w:r>
    </w:p>
    <w:p>
      <w:pPr>
        <w:pStyle w:val="BodyText"/>
      </w:pPr>
      <w:r>
        <w:br/>
      </w:r>
    </w:p>
    <w:p>
      <w:pPr>
        <w:pStyle w:val="BodyText"/>
      </w:pPr>
      <w:r>
        <w:t xml:space="preserve">From robotic-assisted procedures to enhanced recovery after surgery (ERAS) protocols, surgeons in</w:t>
      </w:r>
      <w:r>
        <w:t xml:space="preserve"> </w:t>
      </w:r>
      <w:r>
        <w:rPr>
          <w:bCs/>
          <w:b/>
        </w:rPr>
        <w:t xml:space="preserve">Australia Brisbane</w:t>
      </w:r>
      <w:r>
        <w:t xml:space="preserve"> </w:t>
      </w:r>
      <w:r>
        <w:t xml:space="preserve">are at the forefront of integrating multidisciplinary approaches. This document outlines the critical competencies required of modern surgeons, emphasizing communication skills, ethical decision-making, and leadership within healthcare teams.</w:t>
      </w:r>
    </w:p>
    <w:p>
      <w:pPr>
        <w:pStyle w:val="BodyText"/>
      </w:pPr>
      <w:r>
        <w:br/>
      </w:r>
    </w:p>
    <w:p>
      <w:pPr>
        <w:pStyle w:val="BodyText"/>
      </w:pPr>
      <w:r>
        <w:t xml:space="preserve">The study aims to provide a comprehensive framework for understanding how the surgeon's role extends beyond the operating theatre into community health advocacy, continuous professional development (CPD), and collaborative care. By examining case studies from major hospitals in</w:t>
      </w:r>
      <w:r>
        <w:t xml:space="preserve"> </w:t>
      </w:r>
      <w:r>
        <w:rPr>
          <w:bCs/>
          <w:b/>
        </w:rPr>
        <w:t xml:space="preserve">Australia Brisbane</w:t>
      </w:r>
      <w:r>
        <w:t xml:space="preserve">, we demonstrate that effective surgical practice is inherently interdisciplinary.</w:t>
      </w:r>
    </w:p>
    <w:p>
      <w:pPr>
        <w:pStyle w:val="BodyText"/>
      </w:pPr>
      <w:r>
        <w:br/>
      </w:r>
    </w:p>
    <w:bookmarkEnd w:id="22"/>
    <w:bookmarkStart w:id="23" w:name="introduction-the-modern-surgical-context"/>
    <w:p>
      <w:pPr>
        <w:pStyle w:val="Heading2"/>
      </w:pPr>
      <w:r>
        <w:t xml:space="preserve">1. Introduction: The Modern Surgical Context</w:t>
      </w:r>
    </w:p>
    <w:p>
      <w:pPr>
        <w:pStyle w:val="FirstParagraph"/>
      </w:pPr>
      <w:r>
        <w:br/>
      </w:r>
    </w:p>
    <w:p>
      <w:pPr>
        <w:pStyle w:val="BodyText"/>
      </w:pPr>
      <w:r>
        <w:t xml:space="preserve">The traditional image of the surgeon as an isolated technician has largely been replaced by a model of collaborative leadership. In</w:t>
      </w:r>
      <w:r>
        <w:t xml:space="preserve"> </w:t>
      </w:r>
      <w:r>
        <w:rPr>
          <w:bCs/>
          <w:b/>
        </w:rPr>
        <w:t xml:space="preserve">Australia Brisbane</w:t>
      </w:r>
      <w:r>
        <w:t xml:space="preserve">, healthcare providers are increasingly recognizing that surgical outcomes are significantly influenced by factors preceding and following the operative intervention.</w:t>
      </w:r>
    </w:p>
    <w:p>
      <w:pPr>
        <w:pStyle w:val="BodyText"/>
      </w:pPr>
      <w:r>
        <w:br/>
      </w:r>
    </w:p>
    <w:p>
      <w:pPr>
        <w:pStyle w:val="BodyText"/>
      </w:pPr>
      <w:r>
        <w:t xml:space="preserve">Surgeons today must navigate a complex web of responsibilities, including:</w:t>
      </w:r>
    </w:p>
    <w:p>
      <w:pPr>
        <w:pStyle w:val="BodyText"/>
      </w:pPr>
      <w:r>
        <w:rPr>
          <w:bCs/>
          <w:b/>
        </w:rPr>
        <w:t xml:space="preserve">Clinical Excellence:</w:t>
      </w:r>
      <w:r>
        <w:t xml:space="preserve"> </w:t>
      </w:r>
      <w:r>
        <w:t xml:space="preserve">Maintaining high standards of technical proficiency.</w:t>
      </w:r>
    </w:p>
    <w:p>
      <w:pPr>
        <w:pStyle w:val="BodyText"/>
      </w:pPr>
      <w:r>
        <w:rPr>
          <w:bCs/>
          <w:b/>
        </w:rPr>
        <w:t xml:space="preserve">Patient Advocacy:</w:t>
      </w:r>
      <w:r>
        <w:t xml:space="preserve"> </w:t>
      </w:r>
      <w:r>
        <w:t xml:space="preserve">Ensuring informed consent and personalized care plans.</w:t>
      </w:r>
    </w:p>
    <w:p>
      <w:pPr>
        <w:pStyle w:val="BodyText"/>
      </w:pPr>
      <w:r>
        <w:t xml:space="preserve">Economic Stewardship:</w:t>
      </w:r>
      <w:r>
        <w:br/>
      </w:r>
      <w:r>
        <w:t xml:space="preserve">This shift is particularly evident in</w:t>
      </w:r>
      <w:r>
        <w:t xml:space="preserve"> </w:t>
      </w:r>
      <w:r>
        <w:rPr>
          <w:bCs/>
          <w:b/>
        </w:rPr>
        <w:t xml:space="preserve">Australia Brisbane</w:t>
      </w:r>
      <w:r>
        <w:t xml:space="preserve">, where urbanization has led to diverse patient demographics requiring tailored surgical approaches. The demand for specialized services has prompted hospitals across the city to adopt new models of care that prioritize speed, safety, and patient satisfaction.</w:t>
      </w:r>
    </w:p>
    <w:p>
      <w:pPr>
        <w:pStyle w:val="BodyText"/>
      </w:pPr>
      <w:r>
        <w:br/>
      </w:r>
    </w:p>
    <w:bookmarkEnd w:id="23"/>
    <w:bookmarkStart w:id="25" w:name="X8bcf810f123e5451c08d75df78a7cafba21202c"/>
    <w:p>
      <w:pPr>
        <w:pStyle w:val="Heading2"/>
      </w:pPr>
      <w:r>
        <w:t xml:space="preserve">2. Technological Integration in Australia Brisbane</w:t>
      </w:r>
    </w:p>
    <w:p>
      <w:pPr>
        <w:pStyle w:val="FirstParagraph"/>
      </w:pPr>
      <w:r>
        <w:br/>
      </w:r>
    </w:p>
    <w:p>
      <w:pPr>
        <w:pStyle w:val="BodyText"/>
      </w:pPr>
      <w:r>
        <w:t xml:space="preserve">Techology is revolutionizing surgical practices globally and locally. In</w:t>
      </w:r>
      <w:r>
        <w:t xml:space="preserve"> </w:t>
      </w:r>
      <w:r>
        <w:rPr>
          <w:bCs/>
          <w:b/>
        </w:rPr>
        <w:t xml:space="preserve">Australia Brisbane</w:t>
      </w:r>
      <w:r>
        <w:t xml:space="preserve">, several leading institutions have invested heavily in robotic surgery systems, minimally invasive techniques, and artificial intelligence (AI) for preoperative planning.</w:t>
      </w:r>
    </w:p>
    <w:p>
      <w:pPr>
        <w:pStyle w:val="BodyText"/>
      </w:pPr>
      <w:r>
        <w:br/>
      </w:r>
    </w:p>
    <w:bookmarkStart w:id="24" w:name="robotic-assisted-surgery"/>
    <w:p>
      <w:pPr>
        <w:pStyle w:val="Heading3"/>
      </w:pPr>
      <w:r>
        <w:t xml:space="preserve">Robotic-Assisted Surgery</w:t>
      </w:r>
    </w:p>
    <w:p>
      <w:pPr>
        <w:pStyle w:val="FirstParagraph"/>
      </w:pPr>
      <w:r>
        <w:br/>
      </w:r>
    </w:p>
    <w:p>
      <w:pPr>
        <w:pStyle w:val="BodyText"/>
      </w:pPr>
      <w:r>
        <w:t xml:space="preserve">Robotic platforms allow surgeons to perform complex procedures with greater precision and reduced recovery times. Hospitals in</w:t>
      </w:r>
      <w:r>
        <w:t xml:space="preserve"> </w:t>
      </w:r>
      <w:r>
        <w:rPr>
          <w:bCs/>
          <w:b/>
        </w:rPr>
        <w:t xml:space="preserve">Australia Brisbane</w:t>
      </w:r>
      <w:r>
        <w:t xml:space="preserve"> </w:t>
      </w:r>
      <w:r>
        <w:t xml:space="preserve">are pioneering the use of these systems in urology, gynecology, and general surgery.</w:t>
      </w:r>
    </w:p>
    <w:p>
      <w:pPr>
        <w:pStyle w:val="BodyText"/>
      </w:pPr>
      <w:r>
        <w:br/>
      </w:r>
    </w:p>
    <w:p>
      <w:pPr>
        <w:pStyle w:val="BodyText"/>
      </w:pPr>
      <w:r>
        <w:rPr>
          <w:bCs/>
          <w:b/>
        </w:rPr>
        <w:t xml:space="preserve">Precision:</w:t>
      </w:r>
      <w:r>
        <w:t xml:space="preserve"> </w:t>
      </w:r>
      <w:r>
        <w:t xml:space="preserve">Enhanced dexterity and visualization for delicate tissues.</w:t>
      </w:r>
    </w:p>
    <w:p>
      <w:pPr>
        <w:pStyle w:val="BodyText"/>
      </w:pPr>
      <w:r>
        <w:br/>
      </w:r>
    </w:p>
    <w:bookmarkEnd w:id="24"/>
    <w:bookmarkEnd w:id="25"/>
    <w:bookmarkStart w:id="27" w:name="multidisciplinary-collaboration"/>
    <w:p>
      <w:pPr>
        <w:pStyle w:val="Heading2"/>
      </w:pPr>
      <w:r>
        <w:t xml:space="preserve">3. Multidisciplinary Collaboration</w:t>
      </w:r>
    </w:p>
    <w:p>
      <w:pPr>
        <w:pStyle w:val="FirstParagraph"/>
      </w:pPr>
      <w:r>
        <w:br/>
      </w:r>
    </w:p>
    <w:p>
      <w:pPr>
        <w:pStyle w:val="BodyText"/>
      </w:pPr>
      <w:r>
        <w:t xml:space="preserve">The modern surgeon cannot work in isolation. Effective patient care requires seamless collaboration with oncologists, radiologists, pathologists, physiotherapists and social workers.</w:t>
      </w:r>
    </w:p>
    <w:p>
      <w:pPr>
        <w:pStyle w:val="BodyText"/>
      </w:pPr>
      <w:r>
        <w:br/>
      </w:r>
    </w:p>
    <w:bookmarkStart w:id="26" w:name="tumor-boards-and-mdts"/>
    <w:p>
      <w:pPr>
        <w:pStyle w:val="Heading3"/>
      </w:pPr>
      <w:r>
        <w:t xml:space="preserve">Tumor Boards and MDTs</w:t>
      </w:r>
    </w:p>
    <w:p>
      <w:pPr>
        <w:pStyle w:val="FirstParagraph"/>
      </w:pPr>
      <w:r>
        <w:br/>
      </w:r>
    </w:p>
    <w:p>
      <w:pPr>
        <w:pStyle w:val="BodyText"/>
      </w:pPr>
      <w:r>
        <w:t xml:space="preserve">In</w:t>
      </w:r>
      <w:r>
        <w:t xml:space="preserve"> </w:t>
      </w:r>
      <w:r>
        <w:rPr>
          <w:bCs/>
          <w:b/>
        </w:rPr>
        <w:t xml:space="preserve">Australia Brisbane</w:t>
      </w:r>
      <w:r>
        <w:t xml:space="preserve">, multidisciplinary teams (MDTs) are standard practice. These teams review complex cases collectively to determine the best course of action. The surgeon plays a pivotal role in these discussions, providing surgical perspectives while integrating insights from other specialties.</w:t>
      </w:r>
    </w:p>
    <w:p>
      <w:pPr>
        <w:pStyle w:val="BodyText"/>
      </w:pPr>
      <w:r>
        <w:br/>
      </w:r>
    </w:p>
    <w:p>
      <w:pPr>
        <w:pStyle w:val="BodyText"/>
      </w:pPr>
      <w:r>
        <w:rPr>
          <w:bCs/>
          <w:b/>
        </w:rPr>
        <w:t xml:space="preserve">Improved Outcomes:</w:t>
      </w:r>
      <w:r>
        <w:t xml:space="preserve"> </w:t>
      </w:r>
      <w:r>
        <w:t xml:space="preserve">MDTs have been shown to reduce variability in care and improve survival rates.</w:t>
      </w:r>
    </w:p>
    <w:p>
      <w:pPr>
        <w:pStyle w:val="BodyText"/>
      </w:pPr>
      <w:r>
        <w:br/>
      </w:r>
    </w:p>
    <w:bookmarkEnd w:id="26"/>
    <w:bookmarkEnd w:id="27"/>
    <w:bookmarkStart w:id="28" w:name="X86a76361ea59defd4949edbc73d9fceeaaaaa10"/>
    <w:p>
      <w:pPr>
        <w:pStyle w:val="Heading2"/>
      </w:pPr>
      <w:r>
        <w:t xml:space="preserve">4. Challenges Facing Surgeons in Australia Brisbane</w:t>
      </w:r>
    </w:p>
    <w:p>
      <w:pPr>
        <w:pStyle w:val="FirstParagraph"/>
      </w:pPr>
      <w:r>
        <w:br/>
      </w:r>
    </w:p>
    <w:p>
      <w:pPr>
        <w:pStyle w:val="BodyText"/>
      </w:pPr>
      <w:r>
        <w:t xml:space="preserve">D Despite technological advancements, surgeons face significant challenges:</w:t>
      </w:r>
    </w:p>
    <w:p>
      <w:pPr>
        <w:pStyle w:val="BodyText"/>
      </w:pPr>
      <w:r>
        <w:br/>
      </w:r>
    </w:p>
    <w:p>
      <w:pPr>
        <w:pStyle w:val="BodyText"/>
      </w:pPr>
      <w:r>
        <w:rPr>
          <w:bCs/>
          <w:b/>
        </w:rPr>
        <w:t xml:space="preserve">Burnout and Wellbeing:</w:t>
      </w:r>
      <w:r>
        <w:t xml:space="preserve">Surgical specialties have high rates of burnout due to long hours and high-stress environments. Addressing mental health is crucial for sustaining a robust workforce in Australia.</w:t>
      </w:r>
    </w:p>
    <w:p>
      <w:pPr>
        <w:pStyle w:val="BodyText"/>
      </w:pPr>
      <w:r>
        <w:br/>
      </w:r>
    </w:p>
    <w:bookmarkEnd w:id="28"/>
    <w:bookmarkStart w:id="29" w:name="future-directions-and-recommendations"/>
    <w:p>
      <w:pPr>
        <w:pStyle w:val="Heading2"/>
      </w:pPr>
      <w:r>
        <w:t xml:space="preserve">5. Future Directions and Recommendations</w:t>
      </w:r>
    </w:p>
    <w:p>
      <w:pPr>
        <w:pStyle w:val="FirstParagraph"/>
      </w:pPr>
      <w:r>
        <w:br/>
      </w:r>
    </w:p>
    <w:p>
      <w:pPr>
        <w:pStyle w:val="BodyText"/>
      </w:pPr>
      <w:r>
        <w:t xml:space="preserve">To ensure the continued excellence of surgical care, several key recommendations are proposed:</w:t>
      </w:r>
    </w:p>
    <w:p>
      <w:pPr>
        <w:pStyle w:val="BodyText"/>
      </w:pPr>
      <w:r>
        <w:br/>
      </w:r>
    </w:p>
    <w:p>
      <w:pPr>
        <w:pStyle w:val="BodyText"/>
      </w:pPr>
      <w:r>
        <w:rPr>
          <w:bCs/>
          <w:b/>
        </w:rPr>
        <w:t xml:space="preserve">Sustainability:</w:t>
      </w:r>
      <w:r>
        <w:t xml:space="preserve">Hospitals in</w:t>
      </w:r>
      <w:r>
        <w:t xml:space="preserve"> </w:t>
      </w:r>
      <w:r>
        <w:rPr>
          <w:bCs/>
          <w:b/>
        </w:rPr>
        <w:t xml:space="preserve">Australia Brisbane</w:t>
      </w:r>
      <w:r>
        <w:t xml:space="preserve"> </w:t>
      </w:r>
      <w:r>
        <w:t xml:space="preserve">should prioritize green surgical practices.</w:t>
      </w:r>
    </w:p>
    <w:p>
      <w:pPr>
        <w:pStyle w:val="BodyText"/>
      </w:pPr>
      <w:r>
        <w:br/>
      </w:r>
    </w:p>
    <w:p>
      <w:pPr>
        <w:pStyle w:val="BodyText"/>
      </w:pPr>
      <w:r>
        <w:t xml:space="preserve">© 2023 Dr. Eleanor Vance. All Rights Reserved.</w:t>
      </w:r>
    </w:p>
    <w:p>
      <w:pPr>
        <w:pStyle w:val="BodyText"/>
      </w:pPr>
      <w:r>
        <w:t xml:space="preserve">This Poster Presentation academic document was created for the Australian Medical Association Conference.</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Surgeon in Australia Brisbane</dc:title>
  <dc:creator/>
  <dc:language>en</dc:language>
  <cp:keywords/>
  <dcterms:created xsi:type="dcterms:W3CDTF">2026-07-29T16:01:29Z</dcterms:created>
  <dcterms:modified xsi:type="dcterms:W3CDTF">2026-07-29T16:01:29Z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