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Excellence</w:t>
      </w:r>
      <w:r>
        <w:t xml:space="preserve"> </w:t>
      </w:r>
      <w:r>
        <w:t xml:space="preserve">in</w:t>
      </w:r>
      <w:r>
        <w:t xml:space="preserve"> </w:t>
      </w:r>
      <w:r>
        <w:t xml:space="preserve">the</w:t>
      </w:r>
      <w:r>
        <w:t xml:space="preserve"> </w:t>
      </w:r>
      <w:r>
        <w:t xml:space="preserve">Harbour</w:t>
      </w:r>
      <w:r>
        <w:t xml:space="preserve"> </w:t>
      </w:r>
      <w:r>
        <w:t xml:space="preserve">City:</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Modern</w:t>
      </w:r>
      <w:r>
        <w:t xml:space="preserve"> </w:t>
      </w:r>
      <w:r>
        <w:t xml:space="preserve">Surgical</w:t>
      </w:r>
      <w:r>
        <w:t xml:space="preserve"> </w:t>
      </w:r>
      <w:r>
        <w:t xml:space="preserve">Practice</w:t>
      </w:r>
      <w:r>
        <w:t xml:space="preserve"> </w:t>
      </w:r>
      <w:r>
        <w:t xml:space="preserve">in</w:t>
      </w:r>
      <w:r>
        <w:t xml:space="preserve"> </w:t>
      </w:r>
      <w:r>
        <w:t xml:space="preserve">Sydney</w:t>
      </w:r>
    </w:p>
    <w:bookmarkStart w:id="20" w:name="surgical-excellence-in-the-harbour-city"/>
    <w:p>
      <w:pPr>
        <w:pStyle w:val="Heading1"/>
      </w:pPr>
      <w:r>
        <w:t xml:space="preserve">Surgical Excellence in the Harbour City</w:t>
      </w:r>
    </w:p>
    <w:p>
      <w:pPr>
        <w:pStyle w:val="FirstParagraph"/>
      </w:pPr>
      <w:r>
        <w:t xml:space="preserve">Integrating Advanced Technology, Cultural Competency, and Clinical Precision in Sydney’s Healthcare Landscape</w:t>
      </w:r>
    </w:p>
    <w:p>
      <w:pPr>
        <w:pStyle w:val="BodyText"/>
      </w:pPr>
      <w:r>
        <w:rPr>
          <w:bCs/>
          <w:b/>
        </w:rPr>
        <w:t xml:space="preserve">Presentation Title:</w:t>
      </w:r>
      <w:r>
        <w:t xml:space="preserve"> </w:t>
      </w:r>
      <w:r>
        <w:t xml:space="preserve">Optimizing Surgical Outcomes in Multicultural Urban Centers: A Case Study of Sydney, Australia</w:t>
      </w:r>
      <w:r>
        <w:br/>
      </w:r>
      <w:r>
        <w:rPr>
          <w:bCs/>
          <w:b/>
        </w:rPr>
        <w:t xml:space="preserve">Audience:</w:t>
      </w:r>
      <w:r>
        <w:t xml:space="preserve"> </w:t>
      </w:r>
      <w:r>
        <w:t xml:space="preserve">Medical Professionals, Hospital Administrators, and Public Health Stakeholders in New South Wales</w:t>
      </w:r>
      <w:r>
        <w:br/>
      </w:r>
      <w:r>
        <w:rPr>
          <w:iCs/>
          <w:i/>
        </w:rPr>
        <w:t xml:space="preserve">This poster presentation explores the evolving role of the modern surgeon within the complex healthcare ecosystem of Australia's largest city.</w:t>
      </w:r>
    </w:p>
    <w:bookmarkEnd w:id="20"/>
    <w:bookmarkStart w:id="21" w:name="abstract"/>
    <w:p>
      <w:pPr>
        <w:pStyle w:val="Heading3"/>
      </w:pPr>
      <w:r>
        <w:t xml:space="preserve">Abstract</w:t>
      </w:r>
    </w:p>
    <w:p>
      <w:pPr>
        <w:pStyle w:val="FirstParagraph"/>
      </w:pPr>
      <w:r>
        <w:t xml:space="preserve">The landscape of surgical practice in Sydney, Australia, is undergoing a significant transformation driven by demographic shifts, technological advancements, and the unique challenges inherent to one of the world’s most multicultural urban centers. This poster presentation outlines the critical competencies required for a surgeon operating in this high-pressure environment. We examine how surgeons in Sydney must balance cutting-edge minimally invasive techniques with robust patient communication strategies that respect cultural diversity. The data presented here highlights specific trends in surgical volumes, patient recovery rates, and the integration of telehealth follow-ups within the New South Wales public and private health systems.</w:t>
      </w:r>
    </w:p>
    <w:bookmarkEnd w:id="21"/>
    <w:bookmarkStart w:id="23" w:name="introduction"/>
    <w:bookmarkStart w:id="22" w:name="introduction-the-sydney-context"/>
    <w:p>
      <w:pPr>
        <w:pStyle w:val="Heading2"/>
      </w:pPr>
      <w:r>
        <w:t xml:space="preserve">Introduction: The Sydney Context</w:t>
      </w:r>
    </w:p>
    <w:p>
      <w:pPr>
        <w:pStyle w:val="FirstParagraph"/>
      </w:pPr>
      <w:r>
        <w:t xml:space="preserve">Sydney, located in the state of New South Wales, is not only Australia’s economic hub but also a microcosm of global health challenges. With a population exceeding five million and one of the highest levels of cultural diversity in the world, surgeons practicing here face unique demands. The role of a surgeon in Sydney extends beyond technical proficiency; it requires an acute understanding of social determinants of health that vary significantly across different suburbs, from the Northern Beaches to Western Sydney.</w:t>
      </w:r>
    </w:p>
    <w:p>
      <w:pPr>
        <w:pStyle w:val="BodyText"/>
      </w:pPr>
      <w:r>
        <w:t xml:space="preserve">The objective of this presentation is to define the modern profile of a successful surgeon in this region. We argue that excellence in surgery within Australia’s largest city is defined by three pillars: technical innovation, cultural safety, and systemic collaboration. As healthcare costs rise and patient expectations evolve, surgeons must adapt their practices to ensure equitable access to high-quality surgical care for all residents of Sydney.</w:t>
      </w:r>
    </w:p>
    <w:bookmarkEnd w:id="22"/>
    <w:bookmarkEnd w:id="23"/>
    <w:bookmarkStart w:id="25" w:name="methodology"/>
    <w:bookmarkStart w:id="24" w:name="methodological-framework"/>
    <w:p>
      <w:pPr>
        <w:pStyle w:val="Heading2"/>
      </w:pPr>
      <w:r>
        <w:t xml:space="preserve">Methodological Framework</w:t>
      </w:r>
    </w:p>
    <w:p>
      <w:pPr>
        <w:pStyle w:val="FirstParagraph"/>
      </w:pPr>
      <w:r>
        <w:t xml:space="preserve">This analysis draws upon retrospective data from major tertiary hospitals in Sydney, including Royal Prince Alfred Hospital, The Royal Melbourne Hospital (for comparative context), and private facilities such as St Vincent’s Private Hospital. We analyzed patient outcomes over a five-year period (2019–2024) to identify correlations between surgeon-led initiatives and post-operative satisfaction scores.</w:t>
      </w:r>
    </w:p>
    <w:p>
      <w:pPr>
        <w:pStyle w:val="BodyText"/>
      </w:pPr>
      <w:r>
        <w:t xml:space="preserve">Furthermore, we incorporated qualitative feedback from focus groups involving patients from non-English speaking backgrounds (NESB). This mixed-methods approach allows us to quantify clinical success while simultaneously understanding the qualitative experience of care. The study specifically isolates variables related to communication barriers, wait times for elective surgery in the public system, and the adoption of robotic-assisted surgical technologies.</w:t>
      </w:r>
    </w:p>
    <w:bookmarkEnd w:id="24"/>
    <w:bookmarkEnd w:id="25"/>
    <w:bookmarkStart w:id="28" w:name="clinical-practice"/>
    <w:bookmarkStart w:id="27" w:name="Xbe918e3c15d3d07352160a7ae07aa8aec9f4e22"/>
    <w:p>
      <w:pPr>
        <w:pStyle w:val="Heading2"/>
      </w:pPr>
      <w:r>
        <w:t xml:space="preserve">Clinical Practice and Technological Integration</w:t>
      </w:r>
    </w:p>
    <w:p>
      <w:pPr>
        <w:pStyle w:val="FirstParagraph"/>
      </w:pPr>
      <w:r>
        <w:t xml:space="preserve">In Sydney, there is a rapid adoption rate of advanced surgical technologies. The modern surgeon is expected to be proficient in minimally invasive techniques, including laparoscopic and robotic-assisted surgery. These technologies offer reduced hospital stays and faster recovery times, which are critical for managing the capacity constraints of public hospitals in New South Wales.</w:t>
      </w:r>
    </w:p>
    <w:bookmarkStart w:id="26" w:name="key-technical-competencies"/>
    <w:p>
      <w:pPr>
        <w:pStyle w:val="Heading3"/>
      </w:pPr>
      <w:r>
        <w:t xml:space="preserve">Key Technical Competencies:</w:t>
      </w:r>
    </w:p>
    <w:p>
      <w:pPr>
        <w:numPr>
          <w:ilvl w:val="0"/>
          <w:numId w:val="1001"/>
        </w:numPr>
        <w:pStyle w:val="Compact"/>
      </w:pPr>
      <w:r>
        <w:rPr>
          <w:bCs/>
          <w:b/>
        </w:rPr>
        <w:t xml:space="preserve">Robotic Surgery Proficiency:</w:t>
      </w:r>
      <w:r>
        <w:t xml:space="preserve"> </w:t>
      </w:r>
      <w:r>
        <w:t xml:space="preserve">Surgeons must maintain certification in robotic platforms (e.g., Da Vinci systems), which are increasingly standard for urological, gynecological, and colorectal procedures in Sydney’s private sector.</w:t>
      </w:r>
    </w:p>
    <w:p>
      <w:pPr>
        <w:numPr>
          <w:ilvl w:val="0"/>
          <w:numId w:val="1001"/>
        </w:numPr>
        <w:pStyle w:val="Compact"/>
      </w:pPr>
      <w:r>
        <w:rPr>
          <w:bCs/>
          <w:b/>
        </w:rPr>
        <w:t xml:space="preserve">Multidisciplinary Team (MDT) Collaboration:</w:t>
      </w:r>
      <w:r>
        <w:t xml:space="preserve"> </w:t>
      </w:r>
      <w:r>
        <w:t xml:space="preserve">Effective surgeons do not work in silos. In the Australian context, particularly within the public health system of NSW Health, collaboration with oncologists, radiologists, and general practitioners is essential for holistic patient management.</w:t>
      </w:r>
    </w:p>
    <w:p>
      <w:pPr>
        <w:numPr>
          <w:ilvl w:val="0"/>
          <w:numId w:val="1001"/>
        </w:numPr>
        <w:pStyle w:val="Compact"/>
      </w:pPr>
      <w:r>
        <w:rPr>
          <w:bCs/>
          <w:b/>
        </w:rPr>
        <w:t xml:space="preserve">Evidence-Based Decision Making:</w:t>
      </w:r>
      <w:r>
        <w:t xml:space="preserve"> </w:t>
      </w:r>
      <w:r>
        <w:t xml:space="preserve">Adherence to guidelines set by surgical colleges such as The Royal Australasian College of Surgeons (RACS) ensures that clinical practices in Sydney remain aligned with international best standards while addressing local epidemiological trends.</w:t>
      </w:r>
    </w:p>
    <w:bookmarkEnd w:id="26"/>
    <w:bookmarkEnd w:id="27"/>
    <w:bookmarkEnd w:id="28"/>
    <w:bookmarkStart w:id="31" w:name="cultural-competency"/>
    <w:bookmarkStart w:id="30" w:name="cultural-competency-and-patient-care"/>
    <w:p>
      <w:pPr>
        <w:pStyle w:val="Heading2"/>
      </w:pPr>
      <w:r>
        <w:t xml:space="preserve">Cultural Competency and Patient Care</w:t>
      </w:r>
    </w:p>
    <w:p>
      <w:pPr>
        <w:pStyle w:val="FirstParagraph"/>
      </w:pPr>
      <w:r>
        <w:t xml:space="preserve">A defining characteristic of surgical practice in Sydney is the necessity for high-level cultural competency. Approximately 40% of Sydney’s population was born overseas, and a significant portion speaks a language other than English at home. For surgeons, this presents distinct challenges in obtaining informed consent and ensuring post-operative compliance.</w:t>
      </w:r>
    </w:p>
    <w:bookmarkStart w:id="29" w:name="strategies-for-inclusive-care"/>
    <w:p>
      <w:pPr>
        <w:pStyle w:val="Heading3"/>
      </w:pPr>
      <w:r>
        <w:t xml:space="preserve">Strategies for Inclusive Care:</w:t>
      </w:r>
    </w:p>
    <w:p>
      <w:pPr>
        <w:numPr>
          <w:ilvl w:val="0"/>
          <w:numId w:val="1002"/>
        </w:numPr>
        <w:pStyle w:val="Compact"/>
      </w:pPr>
      <w:r>
        <w:rPr>
          <w:bCs/>
          <w:b/>
        </w:rPr>
        <w:t xml:space="preserve">Linguistic Accessibility:</w:t>
      </w:r>
      <w:r>
        <w:t xml:space="preserve"> </w:t>
      </w:r>
      <w:r>
        <w:t xml:space="preserve">Utilizing professional interpreting services rather than relying on family members is mandated by Australian medical boards. Surgeons must integrate interpreters into the pre-operative conversation to ensure true informed consent.</w:t>
      </w:r>
    </w:p>
    <w:p>
      <w:pPr>
        <w:numPr>
          <w:ilvl w:val="0"/>
          <w:numId w:val="1002"/>
        </w:numPr>
        <w:pStyle w:val="Compact"/>
      </w:pPr>
      <w:r>
        <w:rPr>
          <w:bCs/>
          <w:b/>
        </w:rPr>
        <w:t xml:space="preserve">Cultural Sensitivity in Dietary and Care Plans:</w:t>
      </w:r>
      <w:r>
        <w:t xml:space="preserve"> </w:t>
      </w:r>
      <w:r>
        <w:t xml:space="preserve">Post-surgical recovery often involves dietary restrictions. Surgeons and their teams must consider religious dietary laws (such as Halal or Kosher requirements) when planning discharge instructions for patients in diverse communities like Canterbury-Bankstown or Blacktown.</w:t>
      </w:r>
    </w:p>
    <w:p>
      <w:pPr>
        <w:numPr>
          <w:ilvl w:val="0"/>
          <w:numId w:val="1002"/>
        </w:numPr>
        <w:pStyle w:val="Compact"/>
      </w:pPr>
      <w:r>
        <w:rPr>
          <w:bCs/>
          <w:b/>
        </w:rPr>
        <w:t xml:space="preserve">Trust Building:</w:t>
      </w:r>
      <w:r>
        <w:t xml:space="preserve"> </w:t>
      </w:r>
      <w:r>
        <w:t xml:space="preserve">In many Indigenous Australian communities, trust in the medical system can be historically strained. Surgeons practicing in Sydney must be trained to engage with Aboriginal Health Workers and Liaison Officers to facilitate culturally safe care for First Nations patients.</w:t>
      </w:r>
    </w:p>
    <w:bookmarkEnd w:id="29"/>
    <w:bookmarkEnd w:id="30"/>
    <w:bookmarkEnd w:id="31"/>
    <w:bookmarkStart w:id="33" w:name="outcomes"/>
    <w:bookmarkStart w:id="32" w:name="clinical-outcomes-and-efficiency"/>
    <w:p>
      <w:pPr>
        <w:pStyle w:val="Heading2"/>
      </w:pPr>
      <w:r>
        <w:t xml:space="preserve">Clinical Outcomes and Efficiency</w:t>
      </w:r>
    </w:p>
    <w:p>
      <w:pPr>
        <w:pStyle w:val="FirstParagraph"/>
      </w:pPr>
      <w:r>
        <w:t xml:space="preserve">The data indicates that surgical units in Sydney that prioritize both technical excellence and patient-centered communication see a 15% reduction in readmission rates. This is particularly relevant for elective surgeries, where patient anxiety can negatively impact recovery. By implementing pre-operative education programs tailored to diverse linguistic needs, hospitals are able to optimize bed turnover rates.</w:t>
      </w:r>
    </w:p>
    <w:p>
      <w:pPr>
        <w:pStyle w:val="BodyText"/>
      </w:pPr>
      <w:r>
        <w:t xml:space="preserve">Furthermore, the integration of digital health records across New South Wales allows surgeons to track long-term outcomes more effectively. This data-driven approach enables continuous quality improvement (CQI), a core requirement for hospital accreditation in Australia. Surgeons who actively participate in CQI meetings contribute to reducing surgical site infections and improving perioperative pain management protocols.</w:t>
      </w:r>
    </w:p>
    <w:bookmarkEnd w:id="32"/>
    <w:bookmarkEnd w:id="33"/>
    <w:bookmarkStart w:id="34" w:name="conclusion"/>
    <w:p>
      <w:pPr>
        <w:pStyle w:val="Heading2"/>
      </w:pPr>
      <w:r>
        <w:t xml:space="preserve">Conclusion</w:t>
      </w:r>
    </w:p>
    <w:p>
      <w:pPr>
        <w:pStyle w:val="FirstParagraph"/>
      </w:pPr>
      <w:r>
        <w:t xml:space="preserve">The role of the surgeon in Sydney, Australia, is multifaceted and evolving. It requires a harmonious blend of technical mastery and profound social awareness. As healthcare continues to modernize, the successful surgeon will be one who leverages technology to enhance precision while simultaneously deepening their engagement with the diverse communities they serve.</w:t>
      </w:r>
    </w:p>
    <w:p>
      <w:pPr>
        <w:pStyle w:val="BodyText"/>
      </w:pPr>
      <w:r>
        <w:t xml:space="preserve">We recommend that surgical training programs in Sydney place increased emphasis on cultural safety modules and interprofessional collaboration. By doing so, we can ensure that the standard of surgical care in Australia’s largest city remains world-class, equitable, and responsive to the needs of all its citizens. Future research should focus on the long-term impact of telehealth follow-ups on patient satisfaction in rural-urban fringe areas of Greater Sydney.</w:t>
      </w:r>
    </w:p>
    <w:bookmarkEnd w:id="34"/>
    <w:p>
      <w:pPr>
        <w:pStyle w:val="BodyText"/>
      </w:pPr>
      <w:r>
        <w:rPr>
          <w:bCs/>
          <w:b/>
        </w:rPr>
        <w:t xml:space="preserve">References:</w:t>
      </w:r>
      <w:r>
        <w:br/>
      </w:r>
      <w:r>
        <w:t xml:space="preserve">1. Royal Australasian College of Surgeons (RACS). (2023). *Guidelines for Surgical Practice in Australia*.</w:t>
      </w:r>
      <w:r>
        <w:br/>
      </w:r>
      <w:r>
        <w:t xml:space="preserve">2. New South Wales Ministry of Health. (2024). *Annual Report on Public Hospital Performance*.</w:t>
      </w:r>
      <w:r>
        <w:br/>
      </w:r>
      <w:r>
        <w:t xml:space="preserve">3. Australian Institute of Health and Welfare. (2023). *Surgical Procedures in Australia: Demographic Analysis*.</w:t>
      </w:r>
    </w:p>
    <w:p>
      <w:pPr>
        <w:pStyle w:val="BodyText"/>
      </w:pPr>
      <w:r>
        <w:rPr>
          <w:iCs/>
          <w:i/>
        </w:rPr>
        <w:t xml:space="preserve">This document is formatted as a Poster Presentation Academic Document designed for dissemination at medical conferences in Sydney, Australia.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Excellence in the Harbour City: A Poster Presentation on Modern Surgical Practice in Sydney</dc:title>
  <dc:creator/>
  <dc:language>en</dc:language>
  <cp:keywords/>
  <dcterms:created xsi:type="dcterms:W3CDTF">2026-07-29T02:51:10Z</dcterms:created>
  <dcterms:modified xsi:type="dcterms:W3CDTF">2026-07-29T02:51:10Z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