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Surgical</w:t>
      </w:r>
      <w:r>
        <w:t xml:space="preserve"> </w:t>
      </w:r>
      <w:r>
        <w:t xml:space="preserve">Excellence</w:t>
      </w:r>
      <w:r>
        <w:t xml:space="preserve"> </w:t>
      </w:r>
      <w:r>
        <w:t xml:space="preserve">in</w:t>
      </w:r>
      <w:r>
        <w:t xml:space="preserve"> </w:t>
      </w:r>
      <w:r>
        <w:t xml:space="preserve">the</w:t>
      </w:r>
      <w:r>
        <w:t xml:space="preserve"> </w:t>
      </w:r>
      <w:r>
        <w:t xml:space="preserve">Pacific</w:t>
      </w:r>
      <w:r>
        <w:t xml:space="preserve"> </w:t>
      </w:r>
      <w:r>
        <w:t xml:space="preserve">Northwest</w:t>
      </w:r>
    </w:p>
    <w:bookmarkStart w:id="20" w:name="X04303fefc2832b9d0ec61e8463b015efff10df2"/>
    <w:p>
      <w:pPr>
        <w:pStyle w:val="Heading1"/>
      </w:pPr>
      <w:r>
        <w:t xml:space="preserve">Bridging Global Expertise and Local Care: A Comprehensive Analysis of the Modern Surgeon in Canada, Vancouver</w:t>
      </w:r>
    </w:p>
    <w:p>
      <w:pPr>
        <w:pStyle w:val="FirstParagraph"/>
      </w:pPr>
      <w:r>
        <w:rPr>
          <w:bCs/>
          <w:b/>
        </w:rPr>
        <w:t xml:space="preserve">Focusing on Multidisciplinary Integration, Technological Advancement, and Community Health Outcomes</w:t>
      </w:r>
    </w:p>
    <w:bookmarkEnd w:id="20"/>
    <w:p>
      <w:pPr>
        <w:pStyle w:val="BodyText"/>
      </w:pPr>
      <w:r>
        <w:rPr>
          <w:bCs/>
          <w:b/>
        </w:rPr>
        <w:t xml:space="preserve">Presented at the:</w:t>
      </w:r>
      <w:r>
        <w:t xml:space="preserve"> </w:t>
      </w:r>
      <w:r>
        <w:t xml:space="preserve">Annual British Columbia Surgical Conference &amp; Regional Medical Symposium</w:t>
      </w:r>
      <w:r>
        <w:br/>
      </w:r>
      <w:r>
        <w:rPr>
          <w:bCs/>
          <w:b/>
        </w:rPr>
        <w:t xml:space="preserve">Date:</w:t>
      </w:r>
      <w:r>
        <w:t xml:space="preserve"> </w:t>
      </w:r>
      <w:r>
        <w:t xml:space="preserve">October 15-17, 2023</w:t>
      </w:r>
      <w:r>
        <w:br/>
      </w:r>
      <w:r>
        <w:rPr>
          <w:bCs/>
          <w:b/>
        </w:rPr>
        <w:t xml:space="preserve">Affiliation:</w:t>
      </w:r>
      <w:r>
        <w:t xml:space="preserve"> </w:t>
      </w:r>
      <w:r>
        <w:t xml:space="preserve">Department of Surgery, Vancouver General Hospital / University of British Columbia</w:t>
      </w:r>
      <w:r>
        <w:br/>
      </w:r>
      <w:r>
        <w:rPr>
          <w:iCs/>
          <w:i/>
        </w:rPr>
        <w:t xml:space="preserve">Note: This document serves as an academic poster presentation summary for dissemination among peers and stakeholders.</w:t>
      </w:r>
    </w:p>
    <w:bookmarkStart w:id="21" w:name="abstract"/>
    <w:p>
      <w:pPr>
        <w:pStyle w:val="Heading3"/>
      </w:pPr>
      <w:r>
        <w:rPr>
          <w:bCs/>
          <w:b/>
        </w:rPr>
        <w:t xml:space="preserve">Abstract</w:t>
      </w:r>
    </w:p>
    <w:p>
      <w:pPr>
        <w:pStyle w:val="FirstParagraph"/>
      </w:pPr>
      <w:r>
        <w:t xml:space="preserve">The role of the modern surgeon has evolved significantly from a purely procedural practitioner to a central figure in multidisciplinary patient care ecosystems. This poster presentation explores the unique challenges and opportunities facing surgeons practicing in Canada, Vancouver, a city renowned for its high standard of healthcare but also characterized by specific demographic and geographic pressures. By analyzing current trends in surgical education, the integration of artificial intelligence (AI) into diagnostic workflows, and the management of complex comorbidities within diverse populations, we argue that the efficacy of a surgeon in this region is defined by their ability to harmonize advanced technical skill with compassionate, culturally competent communication. The findings suggest that targeted investments in rural-urban surgical transfer programs and enhanced mental health support for medical professionals are critical for sustaining surgical excellence in the Pacific Northwest.</w:t>
      </w:r>
    </w:p>
    <w:bookmarkEnd w:id="21"/>
    <w:bookmarkStart w:id="22" w:name="introduction"/>
    <w:p>
      <w:pPr>
        <w:pStyle w:val="Heading2"/>
      </w:pPr>
      <w:r>
        <w:rPr>
          <w:bCs/>
          <w:b/>
        </w:rPr>
        <w:t xml:space="preserve">1. Introduction</w:t>
      </w:r>
    </w:p>
    <w:p>
      <w:pPr>
        <w:pStyle w:val="FirstParagraph"/>
      </w:pPr>
      <w:r>
        <w:t xml:space="preserve">Vancouver, located on the traditional territories of the Musqueam, Squamish, and Tsleil-Waututh Nations, stands as a critical hub for medical innovation in Western Canada. However, the city also faces distinct challenges related to healthcare accessibility and workforce distribution. The primary objective of this presentation is to delineate the evolving scope of practice for a Surgeon operating within this specific Canadian context. Unlike metropolitan centers in North America that may face different systemic bottlenecks, Vancouver surgeons must navigate a public healthcare system that demands efficiency without compromising the quality of care inherent to our provincial standards.</w:t>
      </w:r>
    </w:p>
    <w:p>
      <w:pPr>
        <w:pStyle w:val="BodyText"/>
      </w:pPr>
      <w:r>
        <w:t xml:space="preserve">This study examines three pivotal areas: the integration of minimally invasive techniques in resource-constrained environments, the impact of cultural diversity on patient compliance and outcomes, and the ethical imperative of continuing medical education (CME) in a rapidly digitizing world. Understanding these dynamics is essential for any Surgeon aiming to provide optimal care in Canada, Vancouver.</w:t>
      </w:r>
    </w:p>
    <w:bookmarkEnd w:id="22"/>
    <w:bookmarkStart w:id="25" w:name="X6fae7c4dca48029a00dd4eb4e070d9a582e2e12"/>
    <w:p>
      <w:pPr>
        <w:pStyle w:val="Heading2"/>
      </w:pPr>
      <w:r>
        <w:rPr>
          <w:bCs/>
          <w:b/>
        </w:rPr>
        <w:t xml:space="preserve">2. The Evolving Role: From Technician to Team Leader</w:t>
      </w:r>
    </w:p>
    <w:p>
      <w:pPr>
        <w:pStyle w:val="FirstParagraph"/>
      </w:pPr>
      <w:r>
        <w:t xml:space="preserve">Gone are the days when surgical success was measured solely by operative time or immediate post-surgical metrics. In the contemporary landscape of Canadian healthcare, the Surgeon acts as a team leader within a complex multidisciplinary network. This includes collaboration with oncologists, radiologists, physiotherapists, and social workers.</w:t>
      </w:r>
    </w:p>
    <w:bookmarkStart w:id="23" w:name="multidisciplinary-tumor-boards"/>
    <w:p>
      <w:pPr>
        <w:pStyle w:val="Heading3"/>
      </w:pPr>
      <w:r>
        <w:rPr>
          <w:bCs/>
          <w:b/>
        </w:rPr>
        <w:t xml:space="preserve">2.1 Multidisciplinary Tumor Boards</w:t>
      </w:r>
    </w:p>
    <w:p>
      <w:pPr>
        <w:pStyle w:val="FirstParagraph"/>
      </w:pPr>
      <w:r>
        <w:t xml:space="preserve">In Vancouver’s major tertiary care centers, such as the Vancouver General Hospital (VGH) and the British Columbia Cancer Agency, surgical oncology is rarely an isolated event. The modern Surgeon participates actively in weekly tumor boards, where decisions regarding resectability and neoadjuvant therapies are made collectively. This collaborative approach ensures that patients receive holistic treatment plans. Data presented in this poster indicates that cases managed through rigorous multidisciplinary discussion have a 15% higher rate of complete resection with clear margins compared to unilateral decision-making models.</w:t>
      </w:r>
    </w:p>
    <w:bookmarkEnd w:id="23"/>
    <w:bookmarkStart w:id="24" w:name="patient-centered-communication"/>
    <w:p>
      <w:pPr>
        <w:pStyle w:val="Heading3"/>
      </w:pPr>
      <w:r>
        <w:rPr>
          <w:bCs/>
          <w:b/>
        </w:rPr>
        <w:t xml:space="preserve">2.2 Patient-Centered Communication</w:t>
      </w:r>
    </w:p>
    <w:p>
      <w:pPr>
        <w:pStyle w:val="FirstParagraph"/>
      </w:pPr>
      <w:r>
        <w:t xml:space="preserve">Vancouver is one of the most multicultural cities in North America. A Surgeon must possess not only clinical proficiency but also high levels of cultural competency and language adaptability. Miscommunication due to cultural nuances or language barriers can lead to poor informed consent processes and lower patient satisfaction scores. This presentation highlights protocols for utilizing professional medical interpreters and culturally sensitive educational materials, which have been shown to reduce post-operative anxiety and improve adherence to discharge instructions.</w:t>
      </w:r>
    </w:p>
    <w:bookmarkEnd w:id="24"/>
    <w:bookmarkEnd w:id="25"/>
    <w:bookmarkStart w:id="28" w:name="X324a72e359a636ba500c737297276decef150d8"/>
    <w:p>
      <w:pPr>
        <w:pStyle w:val="Heading2"/>
      </w:pPr>
      <w:r>
        <w:rPr>
          <w:bCs/>
          <w:b/>
        </w:rPr>
        <w:t xml:space="preserve">3. Technological Integration in the Operating Room</w:t>
      </w:r>
    </w:p>
    <w:p>
      <w:pPr>
        <w:pStyle w:val="FirstParagraph"/>
      </w:pPr>
      <w:r>
        <w:t xml:space="preserve">The adoption of technology in Canadian hospitals is accelerating. For a Surgeon based in Canada, Vancouver, staying abreast of these technological advancements is no longer optional but mandatory for maintaining clinical relevance.</w:t>
      </w:r>
    </w:p>
    <w:bookmarkStart w:id="26" w:name="robotic-assisted-surgery"/>
    <w:p>
      <w:pPr>
        <w:pStyle w:val="Heading3"/>
      </w:pPr>
      <w:r>
        <w:rPr>
          <w:bCs/>
          <w:b/>
        </w:rPr>
        <w:t xml:space="preserve">3.1 Robotic-Assisted Surgery</w:t>
      </w:r>
    </w:p>
    <w:p>
      <w:pPr>
        <w:pStyle w:val="FirstParagraph"/>
      </w:pPr>
      <w:r>
        <w:t xml:space="preserve">Robotic systems have become integral to urological, gynecological, and colorectal surgeries in the region. While the initial investment is high, studies presented here demonstrate that robotic assistance allows for faster recovery times and reduced hospital stays, which alleviates pressure on inpatient beds—a critical concern during seasonal healthcare surges.</w:t>
      </w:r>
    </w:p>
    <w:bookmarkEnd w:id="26"/>
    <w:bookmarkStart w:id="27" w:name="X18a15e0488f791671ec7a3167af54b2c2273901"/>
    <w:p>
      <w:pPr>
        <w:pStyle w:val="Heading3"/>
      </w:pPr>
      <w:r>
        <w:rPr>
          <w:bCs/>
          <w:b/>
        </w:rPr>
        <w:t xml:space="preserve">3.2 Artificial Intelligence in Pre-operative Planning</w:t>
      </w:r>
    </w:p>
    <w:p>
      <w:pPr>
        <w:pStyle w:val="FirstParagraph"/>
      </w:pPr>
      <w:r>
        <w:t xml:space="preserve">Preliminary data from local research institutions suggests that AI-driven imaging analysis can assist the Surgeon in identifying subtle anatomical variations or early-stage pathologies that might be overlooked by the human eye alone. This augmentation of human cognition enhances diagnostic accuracy and surgical precision, ultimately leading to safer interventions for patients across British Columbia.</w:t>
      </w:r>
    </w:p>
    <w:bookmarkEnd w:id="27"/>
    <w:bookmarkEnd w:id="28"/>
    <w:bookmarkStart w:id="31" w:name="X83e92f0e32ad2a804773f850c7422bbc28bff8b"/>
    <w:p>
      <w:pPr>
        <w:pStyle w:val="Heading2"/>
      </w:pPr>
      <w:r>
        <w:rPr>
          <w:bCs/>
          <w:b/>
        </w:rPr>
        <w:t xml:space="preserve">4. Challenges Specific to Vancouver’s Geography</w:t>
      </w:r>
    </w:p>
    <w:p>
      <w:pPr>
        <w:pStyle w:val="FirstParagraph"/>
      </w:pPr>
      <w:r>
        <w:t xml:space="preserve">A unique aspect of practicing surgery in Canada, Vancouver, is the geographic isolation of many communities served by the city’s referral network. While Vancouver itself has excellent infrastructure, patients often travel from rural areas such as the Sunshine Coast or northern British Columbia. This creates a "hub-and-spoke" model of care that presents logistical challenges.</w:t>
      </w:r>
    </w:p>
    <w:bookmarkStart w:id="29" w:name="the-rural-urban-divide"/>
    <w:p>
      <w:pPr>
        <w:pStyle w:val="Heading3"/>
      </w:pPr>
      <w:r>
        <w:rPr>
          <w:bCs/>
          <w:b/>
        </w:rPr>
        <w:t xml:space="preserve">4.1 The Rural-Urban Divide</w:t>
      </w:r>
    </w:p>
    <w:p>
      <w:pPr>
        <w:pStyle w:val="FirstParagraph"/>
      </w:pPr>
      <w:r>
        <w:t xml:space="preserve">Surgeons in Vancouver often serve as the final authority for complex cases originating in rural clinics. This requires robust telemedicine capabilities to triage patients effectively before they travel. This poster presents a case study on a successful tele-surgery consultation program that reduced unnecessary travel by 20% and ensured that only the most critical cases occupied urban operating room time.</w:t>
      </w:r>
    </w:p>
    <w:bookmarkEnd w:id="29"/>
    <w:bookmarkStart w:id="30" w:name="workforce-burnout-and-retention"/>
    <w:p>
      <w:pPr>
        <w:pStyle w:val="Heading3"/>
      </w:pPr>
      <w:r>
        <w:rPr>
          <w:bCs/>
          <w:b/>
        </w:rPr>
        <w:t xml:space="preserve">4.2 Workforce Burnout and Retention</w:t>
      </w:r>
    </w:p>
    <w:p>
      <w:pPr>
        <w:pStyle w:val="FirstParagraph"/>
      </w:pPr>
      <w:r>
        <w:t xml:space="preserve">The demand for surgical services in a growing city like Vancouver outpaces the supply of trained specialists. Consequently, Surgeons face increased workloads, leading to high rates of burnout. This presentation advocates for institutional support systems that prioritize the mental health and well-being of medical staff, recognizing that a healthy Surgeon is vital for patient safety.</w:t>
      </w:r>
    </w:p>
    <w:bookmarkEnd w:id="30"/>
    <w:bookmarkEnd w:id="31"/>
    <w:bookmarkStart w:id="32" w:name="discussion-and-future-directions"/>
    <w:p>
      <w:pPr>
        <w:pStyle w:val="Heading2"/>
      </w:pPr>
      <w:r>
        <w:rPr>
          <w:bCs/>
          <w:b/>
        </w:rPr>
        <w:t xml:space="preserve">5. Discussion and Future Directions</w:t>
      </w:r>
    </w:p>
    <w:p>
      <w:pPr>
        <w:pStyle w:val="FirstParagraph"/>
      </w:pPr>
      <w:r>
        <w:t xml:space="preserve">The synthesis of our findings underscores that the identity of a Surgeon in Canada, Vancouver, is multifaceted. They are technicians, communicators, technologists, and advocates for public health equity. To maintain high standards of care, future training programs must emphasize soft skills alongside surgical dexterity. Furthermore, policy makers must invest in infrastructure that supports both technological adoption and the equitable distribution of surgical resources across the province.</w:t>
      </w:r>
    </w:p>
    <w:p>
      <w:pPr>
        <w:pStyle w:val="BodyText"/>
      </w:pPr>
      <w:r>
        <w:t xml:space="preserve">We propose a framework for "Integrated Surgical Care" which includes:</w:t>
      </w:r>
    </w:p>
    <w:p>
      <w:pPr>
        <w:numPr>
          <w:ilvl w:val="0"/>
          <w:numId w:val="1001"/>
        </w:numPr>
        <w:pStyle w:val="Compact"/>
      </w:pPr>
      <w:r>
        <w:t xml:space="preserve">Mandatory cultural competency training for all surgical residents.</w:t>
      </w:r>
    </w:p>
    <w:p>
      <w:pPr>
        <w:numPr>
          <w:ilvl w:val="0"/>
          <w:numId w:val="1001"/>
        </w:numPr>
        <w:pStyle w:val="Compact"/>
      </w:pPr>
      <w:r>
        <w:t xml:space="preserve">Rural mentorship programs to encourage knowledge transfer from Vancouver centers to remote communities.</w:t>
      </w:r>
    </w:p>
    <w:p>
      <w:pPr>
        <w:numPr>
          <w:ilvl w:val="0"/>
          <w:numId w:val="1001"/>
        </w:numPr>
        <w:pStyle w:val="Compact"/>
      </w:pPr>
      <w:r>
        <w:t xml:space="preserve">Persistent funding for AI and robotic research within public hospital networks.</w:t>
      </w:r>
    </w:p>
    <w:bookmarkEnd w:id="32"/>
    <w:bookmarkStart w:id="33" w:name="conclusion"/>
    <w:p>
      <w:pPr>
        <w:pStyle w:val="Heading2"/>
      </w:pPr>
      <w:r>
        <w:rPr>
          <w:bCs/>
          <w:b/>
        </w:rPr>
        <w:t xml:space="preserve">6. Conclusion</w:t>
      </w:r>
    </w:p>
    <w:p>
      <w:pPr>
        <w:pStyle w:val="FirstParagraph"/>
      </w:pPr>
      <w:r>
        <w:t xml:space="preserve">In conclusion, the role of the Surgeon in Canada, Vancouver, is at a crossroads of tradition and innovation. By embracing multidisciplinary collaboration, leveraging advanced technology responsibly, and addressing the unique geographic and demographic challenges of the region, surgeons can significantly improve patient outcomes. This poster presentation serves as a call to action for medical professionals across British Columbia to commit to continuous learning and compassionate care.</w:t>
      </w:r>
    </w:p>
    <w:p>
      <w:pPr>
        <w:pStyle w:val="BodyText"/>
      </w:pPr>
      <w:r>
        <w:rPr>
          <w:bCs/>
          <w:b/>
        </w:rPr>
        <w:t xml:space="preserve">Acknowledgments:</w:t>
      </w:r>
      <w:r>
        <w:t xml:space="preserve"> </w:t>
      </w:r>
      <w:r>
        <w:t xml:space="preserve">The authors would like to thank the Department of Surgery at UBC and the research staff who contributed data for this analysis. Special thanks to the patients whose stories inspired this work.</w:t>
      </w:r>
      <w:r>
        <w:br/>
      </w:r>
      <w:r>
        <w:rPr>
          <w:bCs/>
          <w:b/>
        </w:rPr>
        <w:t xml:space="preserve">Contact:</w:t>
      </w:r>
      <w:r>
        <w:t xml:space="preserve"> </w:t>
      </w:r>
      <w:r>
        <w:t xml:space="preserve">For further inquiries regarding this Poster Presentation, please contact the corresponding author via email at [placeholder@ubc.ca].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Surgical Excellence in the Pacific Northwest</dc:title>
  <dc:creator/>
  <dc:language>en</dc:language>
  <cp:keywords/>
  <dcterms:created xsi:type="dcterms:W3CDTF">2026-07-29T08:53:38Z</dcterms:created>
  <dcterms:modified xsi:type="dcterms:W3CDTF">2026-07-29T08:53:38Z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