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Surgical</w:t>
      </w:r>
      <w:r>
        <w:t xml:space="preserve"> </w:t>
      </w:r>
      <w:r>
        <w:t xml:space="preserve">Innovation</w:t>
      </w:r>
      <w:r>
        <w:t xml:space="preserve"> </w:t>
      </w:r>
      <w:r>
        <w:t xml:space="preserve">in</w:t>
      </w:r>
      <w:r>
        <w:t xml:space="preserve"> </w:t>
      </w:r>
      <w:r>
        <w:t xml:space="preserve">China</w:t>
      </w:r>
      <w:r>
        <w:t xml:space="preserve"> </w:t>
      </w:r>
      <w:r>
        <w:t xml:space="preserve">Guangzhou</w:t>
      </w:r>
    </w:p>
    <w:bookmarkStart w:id="28" w:name="Xe45720b2856969dd99c12e5c81c187007f6c6a8"/>
    <w:p>
      <w:pPr>
        <w:pStyle w:val="Heading1"/>
      </w:pPr>
      <w:r>
        <w:t xml:space="preserve">Bridging Continents of Care:</w:t>
      </w:r>
      <w:r>
        <w:br/>
      </w:r>
      <w:r>
        <w:t xml:space="preserve">The Evolving Role of the Surgeon in China Guangzhou</w:t>
      </w:r>
    </w:p>
    <w:p>
      <w:pPr>
        <w:pStyle w:val="FirstParagraph"/>
      </w:pPr>
      <w:r>
        <w:t xml:space="preserve">A Poster Presentation Academic Analysis on Medical Excellence, Technological Integration, and Global Health Collaboration.</w:t>
      </w:r>
    </w:p>
    <w:bookmarkStart w:id="20" w:name="introduction-and-context"/>
    <w:p>
      <w:pPr>
        <w:pStyle w:val="Heading2"/>
      </w:pPr>
      <w:r>
        <w:t xml:space="preserve">1. Introduction and Context</w:t>
      </w:r>
    </w:p>
    <w:p>
      <w:pPr>
        <w:pStyle w:val="FirstParagraph"/>
      </w:pPr>
      <w:r>
        <w:t xml:space="preserve">This academic poster presentation aims to dissect the transformative impact of modern surgical practices within the dynamic healthcare landscape of</w:t>
      </w:r>
      <w:r>
        <w:t xml:space="preserve"> </w:t>
      </w:r>
      <w:r>
        <w:rPr>
          <w:bCs/>
          <w:b/>
        </w:rPr>
        <w:t xml:space="preserve">China Guangzhou</w:t>
      </w:r>
      <w:r>
        <w:t xml:space="preserve">. As one of China's southernmost metropolises and a pivotal hub for international trade, Guangzhou has evolved into a epicenter for medical innovation. The primary focus of this document is to analyze the multifaceted role of the</w:t>
      </w:r>
      <w:r>
        <w:t xml:space="preserve"> </w:t>
      </w:r>
      <w:r>
        <w:rPr>
          <w:bCs/>
          <w:b/>
        </w:rPr>
        <w:t xml:space="preserve">Surgeon</w:t>
      </w:r>
      <w:r>
        <w:t xml:space="preserve"> </w:t>
      </w:r>
      <w:r>
        <w:t xml:space="preserve">in this specific geographic and cultural context. We explore how traditional surgical expertise merges with cutting-edge technology to address complex clinical challenges unique to the Pearl River Delta region.</w:t>
      </w:r>
    </w:p>
    <w:p>
      <w:pPr>
        <w:pStyle w:val="BodyText"/>
      </w:pPr>
      <w:r>
        <w:t xml:space="preserve">The objective is not merely to describe surgical techniques but to evaluate the systemic integration of high-level medical care, patient safety protocols, and international collaboration frameworks that define contemporary practice in</w:t>
      </w:r>
      <w:r>
        <w:t xml:space="preserve"> </w:t>
      </w:r>
      <w:r>
        <w:rPr>
          <w:bCs/>
          <w:b/>
        </w:rPr>
        <w:t xml:space="preserve">China Guangzhou</w:t>
      </w:r>
      <w:r>
        <w:t xml:space="preserve">. This analysis serves as a resource for global medical professionals seeking to understand the nuances of operating within this vibrant Asian healthcare ecosystem.</w:t>
      </w:r>
    </w:p>
    <w:bookmarkEnd w:id="20"/>
    <w:bookmarkStart w:id="21" w:name="the-modern-surgeon-technological-synergy"/>
    <w:p>
      <w:pPr>
        <w:pStyle w:val="Heading2"/>
      </w:pPr>
      <w:r>
        <w:t xml:space="preserve">2. The Modern Surgeon: Technological Synergy</w:t>
      </w:r>
    </w:p>
    <w:p>
      <w:pPr>
        <w:pStyle w:val="FirstParagraph"/>
      </w:pPr>
      <w:r>
        <w:t xml:space="preserve">The contemporary</w:t>
      </w:r>
      <w:r>
        <w:t xml:space="preserve"> </w:t>
      </w:r>
      <w:r>
        <w:rPr>
          <w:bCs/>
          <w:b/>
        </w:rPr>
        <w:t xml:space="preserve">Surgeon</w:t>
      </w:r>
      <w:r>
        <w:t xml:space="preserve">, particularly in a tech-forward city like Guangzhou, operates at the intersection of human skill and robotic precision. In recent years, hospitals across Guangzhou have aggressively adopted robotic-assisted surgery systems. This shift is not just about technological adoption but represents a fundamental change in surgical methodology. The</w:t>
      </w:r>
      <w:r>
        <w:t xml:space="preserve"> </w:t>
      </w:r>
      <w:r>
        <w:rPr>
          <w:bCs/>
          <w:b/>
        </w:rPr>
        <w:t xml:space="preserve">Surgeon</w:t>
      </w:r>
      <w:r>
        <w:t xml:space="preserve"> </w:t>
      </w:r>
      <w:r>
        <w:t xml:space="preserve">now acts as both an operator and a data analyst, interpreting real-time feedback from intelligent surgical platforms.</w:t>
      </w:r>
    </w:p>
    <w:p>
      <w:pPr>
        <w:pStyle w:val="BodyText"/>
      </w:pPr>
      <w:r>
        <w:t xml:space="preserve">In the context of</w:t>
      </w:r>
      <w:r>
        <w:t xml:space="preserve"> </w:t>
      </w:r>
      <w:r>
        <w:rPr>
          <w:bCs/>
          <w:b/>
        </w:rPr>
        <w:t xml:space="preserve">China Guangzhou</w:t>
      </w:r>
      <w:r>
        <w:t xml:space="preserve">, the integration of Artificial Intelligence (AI) into pre-operative planning has revolutionized tumor resection rates and organ transplant outcomes. The poster highlights case studies where AI-driven simulations allowed surgeons to predict anatomical variations with unprecedented accuracy, thereby reducing operative time and post-operative complications. This synergy between human intuition and machine precision defines the modern surgical identity in this region.</w:t>
      </w:r>
    </w:p>
    <w:bookmarkEnd w:id="21"/>
    <w:bookmarkStart w:id="22" w:name="Xb2ab7e8585372dc828f437747b900898abd3055"/>
    <w:p>
      <w:pPr>
        <w:pStyle w:val="Heading2"/>
      </w:pPr>
      <w:r>
        <w:t xml:space="preserve">3. Specialized Focus: Minimally Invasive Techniques</w:t>
      </w:r>
    </w:p>
    <w:p>
      <w:pPr>
        <w:pStyle w:val="FirstParagraph"/>
      </w:pPr>
      <w:r>
        <w:t xml:space="preserve">A significant portion of this presentation focuses on the proliferation of minimally invasive surgery (MIS) in</w:t>
      </w:r>
      <w:r>
        <w:t xml:space="preserve"> </w:t>
      </w:r>
      <w:r>
        <w:rPr>
          <w:bCs/>
          <w:b/>
        </w:rPr>
        <w:t xml:space="preserve">China Guangzhou</w:t>
      </w:r>
      <w:r>
        <w:t xml:space="preserve">. The demand for faster recovery times and reduced hospital stays has driven hospitals to prioritize laparoscopic and endoscopic procedures. The role of the</w:t>
      </w:r>
      <w:r>
        <w:t xml:space="preserve"> </w:t>
      </w:r>
      <w:r>
        <w:rPr>
          <w:bCs/>
          <w:b/>
        </w:rPr>
        <w:t xml:space="preserve">Surgeon</w:t>
      </w:r>
      <w:r>
        <w:t xml:space="preserve"> </w:t>
      </w:r>
      <w:r>
        <w:t xml:space="preserve">here is critical; it requires advanced dexterity and spatial awareness.</w:t>
      </w:r>
    </w:p>
    <w:p>
      <w:pPr>
        <w:pStyle w:val="BodyText"/>
      </w:pPr>
      <w:r>
        <w:t xml:space="preserve">We present data comparing traditional open surgery outcomes versus MIS outcomes in major Guangzhou teaching hospitals. The findings indicate a marked reduction in infection rates and patient morbidity, attributed to the rigorous training protocols implemented by local surgical departments. Furthermore, the poster details how telemedicine platforms are being utilized by surgeons in Guangzhou to consult with international peers during complex procedures, thereby democratizing access to expert knowledge.</w:t>
      </w:r>
    </w:p>
    <w:bookmarkEnd w:id="22"/>
    <w:bookmarkStart w:id="23" w:name="Xd6a3fe3ed8c7954ff4cd4c02c00598521384aeb"/>
    <w:p>
      <w:pPr>
        <w:pStyle w:val="Heading2"/>
      </w:pPr>
      <w:r>
        <w:t xml:space="preserve">4. Cultural and Ethical Dimensions of Surgical Practice</w:t>
      </w:r>
    </w:p>
    <w:p>
      <w:pPr>
        <w:pStyle w:val="FirstParagraph"/>
      </w:pPr>
      <w:r>
        <w:t xml:space="preserve">Surgical practice does not exist in a vacuum; it is deeply embedded in the cultural fabric of the society it serves. In</w:t>
      </w:r>
      <w:r>
        <w:t xml:space="preserve"> </w:t>
      </w:r>
      <w:r>
        <w:rPr>
          <w:bCs/>
          <w:b/>
        </w:rPr>
        <w:t xml:space="preserve">China Guangzhou</w:t>
      </w:r>
      <w:r>
        <w:t xml:space="preserve">, family dynamics play a crucial role in surgical decision-making. The</w:t>
      </w:r>
      <w:r>
        <w:t xml:space="preserve"> </w:t>
      </w:r>
      <w:r>
        <w:rPr>
          <w:bCs/>
          <w:b/>
        </w:rPr>
        <w:t xml:space="preserve">Surgeon</w:t>
      </w:r>
      <w:r>
        <w:t xml:space="preserve"> </w:t>
      </w:r>
      <w:r>
        <w:t xml:space="preserve">must navigate complex familial hierarchies when obtaining informed consent, often engaging with extended family members rather than just the patient.</w:t>
      </w:r>
    </w:p>
    <w:p>
      <w:pPr>
        <w:pStyle w:val="BodyText"/>
      </w:pPr>
      <w:r>
        <w:t xml:space="preserve">This section of the academic poster explores communication strategies employed by surgeons to bridge cultural gaps. It emphasizes empathy, respect for elders, and transparent communication regarding surgical risks. Understanding these socio-cultural nuances is essential for any</w:t>
      </w:r>
      <w:r>
        <w:t xml:space="preserve"> </w:t>
      </w:r>
      <w:r>
        <w:rPr>
          <w:bCs/>
          <w:b/>
        </w:rPr>
        <w:t xml:space="preserve">Surgeon</w:t>
      </w:r>
      <w:r>
        <w:t xml:space="preserve"> </w:t>
      </w:r>
      <w:r>
        <w:t xml:space="preserve">operating in or collaborating with institutions in Guangzhou. We argue that emotional intelligence is as vital a tool in the surgical toolkit as the scalpel itself.</w:t>
      </w:r>
    </w:p>
    <w:bookmarkEnd w:id="23"/>
    <w:bookmarkStart w:id="24" w:name="X00175c0d2a86a8e0294d6b140c6c2126bcd0c0d"/>
    <w:p>
      <w:pPr>
        <w:pStyle w:val="Heading2"/>
      </w:pPr>
      <w:r>
        <w:t xml:space="preserve">5. Global Collaboration and Knowledge Exchange</w:t>
      </w:r>
    </w:p>
    <w:p>
      <w:pPr>
        <w:pStyle w:val="FirstParagraph"/>
      </w:pPr>
      <w:r>
        <w:rPr>
          <w:bCs/>
          <w:b/>
        </w:rPr>
        <w:t xml:space="preserve">China Guangzhou</w:t>
      </w:r>
      <w:r>
        <w:t xml:space="preserve"> </w:t>
      </w:r>
      <w:r>
        <w:t xml:space="preserve">serves as a gateway for medical exchange between Asia and the West. This poster highlights recent collaborative projects between local hospitals in Guangzhou and international medical centers. These partnerships facilitate the cross-pollination of surgical techniques, allowing surgeons to adopt best practices from Europe and North America while contributing unique perspectives gained from high-volume patient caseloads.</w:t>
      </w:r>
    </w:p>
    <w:p>
      <w:pPr>
        <w:pStyle w:val="BodyText"/>
      </w:pPr>
      <w:r>
        <w:t xml:space="preserve">We discuss specific initiatives where</w:t>
      </w:r>
      <w:r>
        <w:t xml:space="preserve"> </w:t>
      </w:r>
      <w:r>
        <w:rPr>
          <w:bCs/>
          <w:b/>
        </w:rPr>
        <w:t xml:space="preserve">Surgeons</w:t>
      </w:r>
      <w:r>
        <w:t xml:space="preserve"> </w:t>
      </w:r>
      <w:r>
        <w:t xml:space="preserve">from Guangzhou have participated in global clinical trials, particularly in the fields of oncology and cardiology. These collaborations enhance the credentialing of local surgeons and elevate the standard of care for patients residing in</w:t>
      </w:r>
      <w:r>
        <w:t xml:space="preserve"> </w:t>
      </w:r>
      <w:r>
        <w:rPr>
          <w:bCs/>
          <w:b/>
        </w:rPr>
        <w:t xml:space="preserve">China Guangzhou</w:t>
      </w:r>
      <w:r>
        <w:t xml:space="preserve">. The poster includes a roadmap for future international partnerships, suggesting areas where mutual benefit can be maximized.</w:t>
      </w:r>
    </w:p>
    <w:bookmarkEnd w:id="24"/>
    <w:bookmarkStart w:id="25" w:name="challenges-and-future-directions"/>
    <w:p>
      <w:pPr>
        <w:pStyle w:val="Heading2"/>
      </w:pPr>
      <w:r>
        <w:t xml:space="preserve">6. Challenges and Future Directions</w:t>
      </w:r>
    </w:p>
    <w:p>
      <w:pPr>
        <w:pStyle w:val="FirstParagraph"/>
      </w:pPr>
      <w:r>
        <w:t xml:space="preserve">Despite remarkable progress, the role of the</w:t>
      </w:r>
      <w:r>
        <w:t xml:space="preserve"> </w:t>
      </w:r>
      <w:r>
        <w:rPr>
          <w:bCs/>
          <w:b/>
        </w:rPr>
        <w:t xml:space="preserve">Surgeon</w:t>
      </w:r>
    </w:p>
    <w:p>
      <w:pPr>
        <w:pStyle w:val="BodyText"/>
      </w:pPr>
      <w:r>
        <w:t xml:space="preserve">s in this region faces significant challenges. These include managing the burden of non-communicable diseases, addressing an aging population, and coping with high patient volumes that strain resources. Furthermore, there is a continuous need for upskilling as medical technology evolves at a rapid pace.</w:t>
      </w:r>
    </w:p>
    <w:p>
      <w:pPr>
        <w:pStyle w:val="BodyText"/>
      </w:pPr>
      <w:r>
        <w:t xml:space="preserve">The poster proposes strategic recommendations for policy makers and hospital administrators in</w:t>
      </w:r>
      <w:r>
        <w:t xml:space="preserve"> </w:t>
      </w:r>
      <w:r>
        <w:rPr>
          <w:bCs/>
          <w:b/>
        </w:rPr>
        <w:t xml:space="preserve">China Guangzhou</w:t>
      </w:r>
      <w:r>
        <w:t xml:space="preserve">. These include increased investment in surgical residency programs, the establishment of standardized quality assurance metrics, and greater support for research into indigenous surgical innovations. We posit that by addressing these challenges proactively, the region can maintain its status as a global leader in medical excellence.</w:t>
      </w:r>
    </w:p>
    <w:bookmarkEnd w:id="25"/>
    <w:bookmarkStart w:id="26" w:name="conclusion"/>
    <w:p>
      <w:pPr>
        <w:pStyle w:val="Heading2"/>
      </w:pPr>
      <w:r>
        <w:t xml:space="preserve">7. Conclusion</w:t>
      </w:r>
    </w:p>
    <w:p>
      <w:pPr>
        <w:pStyle w:val="FirstParagraph"/>
      </w:pPr>
      <w:r>
        <w:t xml:space="preserve">In conclusion, this academic poster presentation underscores the pivotal role of the</w:t>
      </w:r>
      <w:r>
        <w:t xml:space="preserve"> </w:t>
      </w:r>
      <w:r>
        <w:rPr>
          <w:bCs/>
          <w:b/>
        </w:rPr>
        <w:t xml:space="preserve">Surgeon</w:t>
      </w:r>
      <w:r>
        <w:rPr>
          <w:iCs/>
          <w:i/>
        </w:rPr>
        <w:t xml:space="preserve">s in shaping the future of healthcare in</w:t>
      </w:r>
      <w:r>
        <w:t xml:space="preserve"> </w:t>
      </w:r>
      <w:r>
        <w:rPr>
          <w:bCs/>
          <w:b/>
        </w:rPr>
        <w:t xml:space="preserve">China Guangzhou</w:t>
      </w:r>
      <w:r>
        <w:t xml:space="preserve">. By embracing technological innovation, respecting cultural contexts, and fostering global collaboration, surgeons are delivering superior patient outcomes. The city stands as a testament to how medical professionalism can thrive in a rapidly developing urban environment.</w:t>
      </w:r>
    </w:p>
    <w:p>
      <w:pPr>
        <w:pStyle w:val="BodyText"/>
      </w:pPr>
      <w:r>
        <w:t xml:space="preserve">We invite colleagues and peers to engage with these findings, sharing insights on how we can collectively enhance surgical education and practice. The journey toward excellence in surgery is continuous, and</w:t>
      </w:r>
      <w:r>
        <w:t xml:space="preserve"> </w:t>
      </w:r>
      <w:r>
        <w:rPr>
          <w:bCs/>
          <w:b/>
        </w:rPr>
        <w:t xml:space="preserve">China Guangzhou</w:t>
      </w:r>
      <w:r>
        <w:rPr>
          <w:iCs/>
          <w:i/>
        </w:rPr>
        <w:t xml:space="preserve">s contribution to this global endeavor is both significant and inspiring. This document serves as a call to action for continued collaboration, research, and innovation in the field of surgery.</w:t>
      </w:r>
    </w:p>
    <w:bookmarkEnd w:id="26"/>
    <w:bookmarkStart w:id="27" w:name="references-and-acknowledgments"/>
    <w:p>
      <w:pPr>
        <w:pStyle w:val="Heading2"/>
      </w:pPr>
      <w:r>
        <w:t xml:space="preserve">8. References and Acknowledgments</w:t>
      </w:r>
    </w:p>
    <w:p>
      <w:pPr>
        <w:pStyle w:val="FirstParagraph"/>
      </w:pPr>
      <w:r>
        <w:t xml:space="preserve">We acknowledge the contributions of medical staff at major healthcare institutions in Guangzhou who provided data for this analysis. References include recent publications on robotic surgery in Asia, telemedicine frameworks in China, and ethical guidelines for surgical practice. For further information on the specific methodologies used in this study, please contact the lead researchers associated with this poster presentation.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Surgical Innovation in China Guangzhou</dc:title>
  <dc:creator/>
  <dc:language>en</dc:language>
  <cp:keywords/>
  <dcterms:created xsi:type="dcterms:W3CDTF">2026-07-29T05:55:04Z</dcterms:created>
  <dcterms:modified xsi:type="dcterms:W3CDTF">2026-07-29T05:55:04Z</dcterms:modified>
</cp:coreProperties>
</file>

<file path=docProps/custom.xml><?xml version="1.0" encoding="utf-8"?>
<Properties xmlns="http://schemas.openxmlformats.org/officeDocument/2006/custom-properties" xmlns:vt="http://schemas.openxmlformats.org/officeDocument/2006/docPropsVTypes"/>
</file>