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Modern</w:t>
      </w:r>
      <w:r>
        <w:t xml:space="preserve"> </w:t>
      </w:r>
      <w:r>
        <w:t xml:space="preserve">Surgeon</w:t>
      </w:r>
      <w:r>
        <w:t xml:space="preserve"> </w:t>
      </w:r>
      <w:r>
        <w:t xml:space="preserve">in</w:t>
      </w:r>
      <w:r>
        <w:t xml:space="preserve"> </w:t>
      </w:r>
      <w:r>
        <w:t xml:space="preserve">Germany</w:t>
      </w:r>
    </w:p>
    <w:p>
      <w:pPr>
        <w:pStyle w:val="FirstParagraph"/>
      </w:pPr>
      <w:r>
        <w:t xml:space="preserve">```html</w:t>
      </w:r>
    </w:p>
    <w:bookmarkStart w:id="20" w:name="X41b22158cac89a04b76472fe20f7be2975044f8"/>
    <w:p>
      <w:pPr>
        <w:pStyle w:val="Heading1"/>
      </w:pPr>
      <w:r>
        <w:t xml:space="preserve">The Evolution of the Surgeon: Clinical Excellence and Research Integration in Germany Berlin</w:t>
      </w:r>
    </w:p>
    <w:p>
      <w:pPr>
        <w:pStyle w:val="FirstParagraph"/>
      </w:pPr>
      <w:r>
        <w:rPr>
          <w:bCs/>
          <w:b/>
        </w:rPr>
        <w:t xml:space="preserve">Presentation Author:</w:t>
      </w:r>
      <w:r>
        <w:t xml:space="preserve"> </w:t>
      </w:r>
      <w:r>
        <w:t xml:space="preserve">Dr. [Name Redacted for Template]</w:t>
      </w:r>
      <w:r>
        <w:br/>
      </w:r>
      <w:r>
        <w:rPr>
          <w:bCs/>
          <w:b/>
        </w:rPr>
        <w:t xml:space="preserve">Institution:</w:t>
      </w:r>
      <w:r>
        <w:t xml:space="preserve"> </w:t>
      </w:r>
      <w:r>
        <w:t xml:space="preserve">Charité – Universitätsmedizin Berlin &amp; Charité Campus Mitte</w:t>
      </w:r>
      <w:r>
        <w:br/>
      </w:r>
      <w:r>
        <w:rPr>
          <w:bCs/>
          <w:b/>
        </w:rPr>
        <w:t xml:space="preserve">Date:</w:t>
      </w:r>
      <w:r>
        <w:t xml:space="preserve"> </w:t>
      </w:r>
      <w:r>
        <w:t xml:space="preserve">October 2023</w:t>
      </w:r>
    </w:p>
    <w:bookmarkEnd w:id="20"/>
    <w:bookmarkStart w:id="21" w:name="X34283382d53fd4cd100982739577d13e1a7a5bc"/>
    <w:p>
      <w:pPr>
        <w:pStyle w:val="Heading2"/>
      </w:pPr>
      <w:r>
        <w:t xml:space="preserve">I. Abstract: The Surgeon in the German Context</w:t>
      </w:r>
    </w:p>
    <w:p>
      <w:pPr>
        <w:pStyle w:val="FirstParagraph"/>
      </w:pPr>
      <w:r>
        <w:t xml:space="preserve">The role of the surgeon has undergone a profound transformation over the last two decades, particularly within the highly structured healthcare ecosystem of Germany Berlin. This poster presentation elucidates the multifaceted duties of a modern surgeon, moving beyond traditional operative capabilities to encompass advanced minimally invasive techniques, rigorous academic research participation, and interdisciplinary collaboration. Focusing specifically on</w:t>
      </w:r>
      <w:r>
        <w:t xml:space="preserve"> </w:t>
      </w:r>
      <w:r>
        <w:rPr>
          <w:bCs/>
          <w:b/>
        </w:rPr>
        <w:t xml:space="preserve">Germany Berlin</w:t>
      </w:r>
      <w:r>
        <w:t xml:space="preserve">, we analyze how the unique density of university hospitals and clinical research institutes demands a hybrid professional identity. The surgeon is no longer solely an operator but must also be a clinician-scientist who integrates data-driven medicine into daily surgical practice.</w:t>
      </w:r>
    </w:p>
    <w:bookmarkEnd w:id="21"/>
    <w:bookmarkStart w:id="22" w:name="X2daecfec3ee025ec453a46f83dae04675ebee7c"/>
    <w:p>
      <w:pPr>
        <w:pStyle w:val="Heading2"/>
      </w:pPr>
      <w:r>
        <w:t xml:space="preserve">II. Introduction: Why Germany Berlin Matters</w:t>
      </w:r>
    </w:p>
    <w:p>
      <w:pPr>
        <w:pStyle w:val="FirstParagraph"/>
      </w:pPr>
      <w:r>
        <w:t xml:space="preserve">Berlin serves as a critical hub for medical innovation in Europe. With institutions such as the Charité, which stands among the largest university hospitals in Europe, and numerous specialized private clinics, the environment is ripe for cutting-edge surgical developments. The focus of this presentation is to outline how a surgeon operating within</w:t>
      </w:r>
      <w:r>
        <w:t xml:space="preserve"> </w:t>
      </w:r>
      <w:r>
        <w:rPr>
          <w:bCs/>
          <w:b/>
        </w:rPr>
        <w:t xml:space="preserve">Germany Berlin</w:t>
      </w:r>
      <w:r>
        <w:t xml:space="preserve"> </w:t>
      </w:r>
      <w:r>
        <w:t xml:space="preserve">must navigate complex regulatory frameworks while striving for excellence. The German healthcare system emphasizes "Integrative Medicine," where evidence-based practice meets holistic patient care. For the</w:t>
      </w:r>
      <w:r>
        <w:t xml:space="preserve"> </w:t>
      </w:r>
      <w:r>
        <w:rPr>
          <w:bCs/>
          <w:b/>
        </w:rPr>
        <w:t xml:space="preserve">Surgeon</w:t>
      </w:r>
      <w:r>
        <w:t xml:space="preserve">, this means mastering not only technical proficiency but also the ethical and legal nuances of patient consent, data protection (GDPR compliance), and continuous professional development mandated by the Berlin Chamber of Physicians.</w:t>
      </w:r>
    </w:p>
    <w:bookmarkEnd w:id="22"/>
    <w:bookmarkStart w:id="23" w:name="X828fa0eba6069d75f5053daa115621db0fbbfe1"/>
    <w:p>
      <w:pPr>
        <w:pStyle w:val="Heading2"/>
      </w:pPr>
      <w:r>
        <w:t xml:space="preserve">III. Core Competencies of the Modern Surgeon</w:t>
      </w:r>
    </w:p>
    <w:p>
      <w:pPr>
        <w:pStyle w:val="FirstParagraph"/>
      </w:pPr>
      <w:r>
        <w:t xml:space="preserve">To succeed in this competitive landscape, several key pillars must be established:</w:t>
      </w:r>
    </w:p>
    <w:p>
      <w:pPr>
        <w:numPr>
          <w:ilvl w:val="0"/>
          <w:numId w:val="1001"/>
        </w:numPr>
        <w:pStyle w:val="Compact"/>
      </w:pPr>
      <w:r>
        <w:rPr>
          <w:bCs/>
          <w:b/>
        </w:rPr>
        <w:t xml:space="preserve">Laparoscopic and Robotic Proficiency:</w:t>
      </w:r>
      <w:r>
        <w:t xml:space="preserve"> </w:t>
      </w:r>
      <w:r>
        <w:t xml:space="preserve">The standard of care in Berlin clinics heavily favors minimally invasive surgery. Surgeons must demonstrate competence in laparoscopy and increasingly, robotic-assisted systems (such as the da Vinci Surgical System). This reduces patient recovery time and aligns with the efficiency goals of German healthcare.</w:t>
      </w:r>
    </w:p>
    <w:p>
      <w:pPr>
        <w:numPr>
          <w:ilvl w:val="0"/>
          <w:numId w:val="1001"/>
        </w:numPr>
        <w:pStyle w:val="Compact"/>
      </w:pPr>
      <w:r>
        <w:rPr>
          <w:bCs/>
          <w:b/>
        </w:rPr>
        <w:t xml:space="preserve">Evidence-Based Decision Making:</w:t>
      </w:r>
      <w:r>
        <w:t xml:space="preserve"> </w:t>
      </w:r>
      <w:r>
        <w:t xml:space="preserve">A</w:t>
      </w:r>
      <w:r>
        <w:t xml:space="preserve"> </w:t>
      </w:r>
      <w:r>
        <w:rPr>
          <w:bCs/>
          <w:b/>
        </w:rPr>
        <w:t xml:space="preserve">Surgeon</w:t>
      </w:r>
      <w:r>
        <w:t xml:space="preserve"> </w:t>
      </w:r>
      <w:r>
        <w:t xml:space="preserve">in this region must adhere strictly to clinical guidelines established by national bodies like the German Society of Surgery (DGCH). Decisions are rarely intuitive; they are derived from robust statistical analysis and peer-reviewed literature.</w:t>
      </w:r>
    </w:p>
    <w:p>
      <w:pPr>
        <w:numPr>
          <w:ilvl w:val="0"/>
          <w:numId w:val="1001"/>
        </w:numPr>
        <w:pStyle w:val="Compact"/>
      </w:pPr>
      <w:r>
        <w:rPr>
          <w:bCs/>
          <w:b/>
        </w:rPr>
        <w:t xml:space="preserve">Multidisciplinary Team (MDT) Collaboration:</w:t>
      </w:r>
      <w:r>
        <w:t xml:space="preserve"> </w:t>
      </w:r>
      <w:r>
        <w:t xml:space="preserve">Complex cases in</w:t>
      </w:r>
      <w:r>
        <w:t xml:space="preserve"> </w:t>
      </w:r>
      <w:r>
        <w:rPr>
          <w:bCs/>
          <w:b/>
        </w:rPr>
        <w:t xml:space="preserve">Germany Berlin</w:t>
      </w:r>
      <w:r>
        <w:t xml:space="preserve">, such as oncological surgeries, require tumor boards comprising radiologists, pathologists, and oncologists. The surgeon must be an effective communicator and team leader within this MDT framework.</w:t>
      </w:r>
    </w:p>
    <w:bookmarkEnd w:id="23"/>
    <w:bookmarkStart w:id="24" w:name="X81c218cd4cb05b0ef7bbe299736d5d8d7fc7a7d"/>
    <w:p>
      <w:pPr>
        <w:pStyle w:val="Heading2"/>
      </w:pPr>
      <w:r>
        <w:t xml:space="preserve">IV. Research Integration: The Academic Surgeon</w:t>
      </w:r>
    </w:p>
    <w:p>
      <w:pPr>
        <w:pStyle w:val="FirstParagraph"/>
      </w:pPr>
      <w:r>
        <w:t xml:space="preserve">In the context of a major university hospital in Berlin, clinical duties are inseparable from research obligations. This poster highlights that the modern surgeon contributes to medical science through:</w:t>
      </w:r>
    </w:p>
    <w:p>
      <w:pPr>
        <w:numPr>
          <w:ilvl w:val="0"/>
          <w:numId w:val="1002"/>
        </w:numPr>
        <w:pStyle w:val="Compact"/>
      </w:pPr>
      <w:r>
        <w:rPr>
          <w:bCs/>
          <w:b/>
        </w:rPr>
        <w:t xml:space="preserve">Clinical Trials:</w:t>
      </w:r>
      <w:r>
        <w:t xml:space="preserve"> </w:t>
      </w:r>
      <w:r>
        <w:t xml:space="preserve">Active participation in multi-center trials coordinated by German funding bodies like the Deutsche Forschungsgemeinschaft (DFG). The surgeon often serves as a principal investigator for phase II or III trials.</w:t>
      </w:r>
    </w:p>
    <w:p>
      <w:pPr>
        <w:numPr>
          <w:ilvl w:val="0"/>
          <w:numId w:val="1002"/>
        </w:numPr>
        <w:pStyle w:val="Compact"/>
      </w:pPr>
      <w:r>
        <w:rPr>
          <w:bCs/>
          <w:b/>
        </w:rPr>
        <w:t xml:space="preserve">Publishing and Dissemination:</w:t>
      </w:r>
      <w:r>
        <w:t xml:space="preserve"> </w:t>
      </w:r>
      <w:r>
        <w:t xml:space="preserve">High-impact publications are essential for career progression. Surgeons must translate their clinical findings into academic papers, contributing to the global knowledge base while enhancing the reputation of their institution in Berlin.</w:t>
      </w:r>
    </w:p>
    <w:p>
      <w:pPr>
        <w:numPr>
          <w:ilvl w:val="0"/>
          <w:numId w:val="1002"/>
        </w:numPr>
        <w:pStyle w:val="Compact"/>
      </w:pPr>
      <w:r>
        <w:rPr>
          <w:bCs/>
          <w:b/>
        </w:rPr>
        <w:t xml:space="preserve">Mentorship:</w:t>
      </w:r>
      <w:r>
        <w:t xml:space="preserve"> </w:t>
      </w:r>
      <w:r>
        <w:t xml:space="preserve">Senior surgeons in Berlin bear the responsibility of training residents (Facharztausbildung). This pedagogical role involves transferring not just surgical skills but also ethical standards and research methodologies to the next generation.</w:t>
      </w:r>
    </w:p>
    <w:bookmarkEnd w:id="24"/>
    <w:bookmarkStart w:id="25" w:name="v.-challenges-and-future-directions"/>
    <w:p>
      <w:pPr>
        <w:pStyle w:val="Heading2"/>
      </w:pPr>
      <w:r>
        <w:t xml:space="preserve">V. Challenges and Future Directions</w:t>
      </w:r>
    </w:p>
    <w:p>
      <w:pPr>
        <w:pStyle w:val="FirstParagraph"/>
      </w:pPr>
      <w:r>
        <w:t xml:space="preserve">The path for a surgeon in Germany is fraught with challenges. These include increasing administrative burdens, staffing shortages across the healthcare sector in Berlin, and the rapid pace of technological obsolescence. Furthermore, language barriers can pose risks if English proficiency is not maintained alongside German fluency for patient interaction.</w:t>
      </w:r>
    </w:p>
    <w:p>
      <w:pPr>
        <w:pStyle w:val="BodyText"/>
      </w:pPr>
      <w:r>
        <w:t xml:space="preserve">Looking forward, the integration of Artificial Intelligence (AI) into surgical planning represents a significant frontier. Surgeons in Berlin are currently exploring AI-driven pre-operative simulations to predict complications with greater accuracy. Additionally, telemedicine has expanded the reach of specialized surgeons, allowing for better post-operative care coordination across the metropolitan area.</w:t>
      </w:r>
    </w:p>
    <w:bookmarkEnd w:id="25"/>
    <w:bookmarkStart w:id="26" w:name="vi.-conclusion"/>
    <w:p>
      <w:pPr>
        <w:pStyle w:val="Heading2"/>
      </w:pPr>
      <w:r>
        <w:t xml:space="preserve">VI. Conclusion</w:t>
      </w:r>
    </w:p>
    <w:p>
      <w:pPr>
        <w:pStyle w:val="FirstParagraph"/>
      </w:pPr>
      <w:r>
        <w:t xml:space="preserve">In summary, the profile of a surgeon operating in Germany Berlin is defined by a dual commitment to clinical excellence and academic rigor. The successful candidate must adapt to high standards of minimally invasive technique, rigorous ethical compliance, and active research contribution. This poster presentation underscores that the "Surgeon" is an evolving entity, deeply embedded in the rich medical history yet aggressively pursuing future innovations within the vibrant healthcare ecosystem of</w:t>
      </w:r>
      <w:r>
        <w:t xml:space="preserve"> </w:t>
      </w:r>
      <w:r>
        <w:rPr>
          <w:bCs/>
          <w:b/>
        </w:rPr>
        <w:t xml:space="preserve">Germany Berlin</w:t>
      </w:r>
      <w:r>
        <w:t xml:space="preserve">. Continued investment in training and infrastructure remains vital to maintaining this standard.</w:t>
      </w:r>
    </w:p>
    <w:bookmarkEnd w:id="26"/>
    <w:p>
      <w:r>
        <w:pict>
          <v:rect style="width:0;height:1.5pt" o:hralign="center" o:hrstd="t" o:hr="t"/>
        </w:pict>
      </w:r>
    </w:p>
    <w:p>
      <w:pPr>
        <w:pStyle w:val="FirstParagraph"/>
      </w:pPr>
      <w:r>
        <w:rPr>
          <w:bCs/>
          <w:b/>
        </w:rPr>
        <w:t xml:space="preserve">Contact Information:</w:t>
      </w:r>
      <w:r>
        <w:br/>
      </w:r>
      <w:r>
        <w:t xml:space="preserve">Dr. [Name Redacted for Template]</w:t>
      </w:r>
      <w:r>
        <w:br/>
      </w:r>
      <w:r>
        <w:t xml:space="preserve">Department of Surgery, Charité – Universitätsmedizin Berlin</w:t>
      </w:r>
      <w:r>
        <w:br/>
      </w:r>
      <w:r>
        <w:t xml:space="preserve">Email: surgeon.profile@charite.de | Phone: +49 30 1234567</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Modern Surgeon in Germany</dc:title>
  <dc:creator/>
  <dc:language>en</dc:language>
  <cp:keywords/>
  <dcterms:created xsi:type="dcterms:W3CDTF">2026-07-29T05:03:03Z</dcterms:created>
  <dcterms:modified xsi:type="dcterms:W3CDTF">2026-07-29T05:03:03Z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