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Germany</w:t>
      </w:r>
      <w:r>
        <w:t xml:space="preserve"> </w:t>
      </w:r>
      <w:r>
        <w:t xml:space="preserve">Frankfurt</w:t>
      </w:r>
    </w:p>
    <w:bookmarkStart w:id="20" w:name="X3b5d7de7672c6070356c9209bad71b4f1513d0d"/>
    <w:p>
      <w:pPr>
        <w:pStyle w:val="Heading1"/>
      </w:pPr>
      <w:r>
        <w:t xml:space="preserve">The Evolving Role of the Surgeon in Germany Frankfurt: Integrating Technology, Ethics, and Global Standards</w:t>
      </w:r>
    </w:p>
    <w:p>
      <w:pPr>
        <w:pStyle w:val="FirstParagraph"/>
      </w:pPr>
      <w:r>
        <w:rPr>
          <w:bCs/>
          <w:b/>
        </w:rPr>
        <w:t xml:space="preserve">Presentation for the International Medical Symposium</w:t>
      </w:r>
    </w:p>
    <w:p>
      <w:pPr>
        <w:pStyle w:val="BodyText"/>
      </w:pPr>
      <w:r>
        <w:rPr>
          <w:iCs/>
          <w:i/>
        </w:rPr>
        <w:t xml:space="preserve">Audience: Healthcare Professionals, Policy Makers, and Academic Researchers in Germany Frankfurt</w:t>
      </w:r>
    </w:p>
    <w:p>
      <w:pPr>
        <w:pStyle w:val="BodyText"/>
      </w:pPr>
      <w:r>
        <w:rPr>
          <w:bCs/>
          <w:b/>
        </w:rPr>
        <w:t xml:space="preserve">Date:</w:t>
      </w:r>
      <w:r>
        <w:t xml:space="preserve"> </w:t>
      </w:r>
      <w:r>
        <w:t xml:space="preserve">October 2023 |</w:t>
      </w:r>
      <w:r>
        <w:t xml:space="preserve"> </w:t>
      </w:r>
      <w:r>
        <w:rPr>
          <w:bCs/>
          <w:b/>
        </w:rPr>
        <w:t xml:space="preserve">Location:</w:t>
      </w:r>
      <w:r>
        <w:t xml:space="preserve"> </w:t>
      </w:r>
      <w:r>
        <w:t xml:space="preserve">Frankfurt am Main Congress Center, Germany Frankfurt</w:t>
      </w:r>
    </w:p>
    <w:bookmarkEnd w:id="20"/>
    <w:bookmarkStart w:id="21" w:name="abstract"/>
    <w:p>
      <w:pPr>
        <w:pStyle w:val="Heading3"/>
      </w:pPr>
      <w:r>
        <w:t xml:space="preserve">Abstract</w:t>
      </w:r>
    </w:p>
    <w:p>
      <w:pPr>
        <w:pStyle w:val="FirstParagraph"/>
      </w:pPr>
      <w:r>
        <w:t xml:space="preserve">This poster presentation explores the multifaceted transformation of the surgeon within the unique healthcare landscape of Germany, with a specific focus on Frankfurt am Main. As a global financial and medical hub, Germany Frankfurt serves as a critical nexus for surgical innovation and international collaboration. This document examines how modern surgeons are adapting to rapid technological advancements, including robotic-assisted surgery and artificial intelligence integration. Furthermore, it addresses the critical sociological aspect of surgeon-patient communication in a multicultural environment like Frankfurt. The study argues that the contemporary surgeon must not only possess technical excellence but also cultural competence and ethical foresight to meet the rigorous standards expected in Germany Frankfurt's high-pressure medical ecosystem.</w:t>
      </w:r>
    </w:p>
    <w:bookmarkEnd w:id="21"/>
    <w:bookmarkStart w:id="22" w:name="introduction"/>
    <w:p>
      <w:pPr>
        <w:pStyle w:val="Heading2"/>
      </w:pPr>
      <w:r>
        <w:t xml:space="preserve">1. Introduction</w:t>
      </w:r>
    </w:p>
    <w:p>
      <w:pPr>
        <w:pStyle w:val="FirstParagraph"/>
      </w:pPr>
      <w:r>
        <w:t xml:space="preserve">The role of the surgeon has historically been defined by manual dexterity and decisive leadership in the operating theater. However, in the context of modern medicine in Germany, particularly within a dynamic metropolis like Germany Frankfurt, this definition is undergoing significant expansion. Frankfurt am Main is not merely a financial center; it is home to leading university hospitals and specialized clinics that attract patients from across Europe and beyond.</w:t>
      </w:r>
    </w:p>
    <w:p>
      <w:pPr>
        <w:pStyle w:val="BodyText"/>
      </w:pPr>
      <w:r>
        <w:t xml:space="preserve">For any academic discussion regarding the surgeon in this region, one must acknowledge the dual pressure of maintaining Germany's renowned "Standarmedizin" (standard medical care) while simultaneously pioneering cutting-edge innovations. The surgeon in Germany Frankfurt is often at the forefront of adopting new technologies, yet they must also navigate complex regulatory frameworks established by German health policies.</w:t>
      </w:r>
    </w:p>
    <w:bookmarkEnd w:id="22"/>
    <w:bookmarkStart w:id="23" w:name="Xe509182162616b29dbd57df28d017b2caca8158"/>
    <w:p>
      <w:pPr>
        <w:pStyle w:val="Heading2"/>
      </w:pPr>
      <w:r>
        <w:t xml:space="preserve">2. Technological Integration and Precision Surgery</w:t>
      </w:r>
    </w:p>
    <w:p>
      <w:pPr>
        <w:pStyle w:val="FirstParagraph"/>
      </w:pPr>
      <w:r>
        <w:t xml:space="preserve">The most visible shift in surgical practice within Germany Frankfurt is the adoption of minimally invasive techniques. Robotic-assisted surgery, particularly systems like the da Vinci Surgical System, has become increasingly prevalent in top-tier clinics along the Main River.</w:t>
      </w:r>
    </w:p>
    <w:p>
      <w:pPr>
        <w:pStyle w:val="BodyText"/>
      </w:pPr>
      <w:r>
        <w:t xml:space="preserve">[Figure 1: Comparison of Open vs. Laparoscopic Recovery Rates in Frankfurt Clinics]</w:t>
      </w:r>
    </w:p>
    <w:p>
      <w:pPr>
        <w:pStyle w:val="BodyText"/>
      </w:pPr>
      <w:r>
        <w:t xml:space="preserve">Data collected from major institutions in Germany Frankfurt indicates a statistically significant reduction in postoperative complications for patients undergoing robotic-assisted procedures compared to traditional open surgeries. However, the acquisition of these skills requires a steep learning curve. The modern surgeon must transition from being solely a manual practitioner to being an operator of complex technological interfaces.</w:t>
      </w:r>
    </w:p>
    <w:p>
      <w:pPr>
        <w:pStyle w:val="BodyText"/>
      </w:pPr>
      <w:r>
        <w:t xml:space="preserve">Furthermore, Artificial Intelligence (AI) is beginning to play a role in pre-operative planning and intraoperative guidance. In Germany Frankfurt's research hospitals, AI algorithms are used to predict surgical risks based on patient history, allowing surgeons to tailor their approaches more precisely. This data-driven approach enhances the surgeon's decision-making capabilities but also introduces questions regarding liability and the "black box" nature of algorithmic decision support.</w:t>
      </w:r>
    </w:p>
    <w:bookmarkEnd w:id="23"/>
    <w:bookmarkStart w:id="25" w:name="X85329397b2e24cb8b309e448cdb98150be91698"/>
    <w:p>
      <w:pPr>
        <w:pStyle w:val="Heading2"/>
      </w:pPr>
      <w:r>
        <w:t xml:space="preserve">3. The Multicultural Context in Germany Frankfurt</w:t>
      </w:r>
    </w:p>
    <w:p>
      <w:pPr>
        <w:pStyle w:val="FirstParagraph"/>
      </w:pPr>
      <w:r>
        <w:t xml:space="preserve">A distinct characteristic of practicing surgery in Germany Frankfurt is its demographic diversity. As one of the most international cities in Europe, the patient pool for surgeons includes individuals from various cultural, linguistic, and religious backgrounds.</w:t>
      </w:r>
    </w:p>
    <w:bookmarkStart w:id="24" w:name="cultural-competence-as-a-surgical-skill"/>
    <w:p>
      <w:pPr>
        <w:pStyle w:val="Heading3"/>
      </w:pPr>
      <w:r>
        <w:t xml:space="preserve">Cultural Competence as a Surgical Skill</w:t>
      </w:r>
    </w:p>
    <w:p>
      <w:pPr>
        <w:pStyle w:val="FirstParagraph"/>
      </w:pPr>
      <w:r>
        <w:t xml:space="preserve">In this context, "soft skills" are redefined as essential surgical competencies. Effective communication extends beyond language translation; it involves understanding cultural attitudes toward pain management, end-of-life care, and informed consent. For instance, decision-making processes regarding surgical interventions may be family-centric rather than individual-centric in certain communities prevalent in Frankfurt.</w:t>
      </w:r>
    </w:p>
    <w:p>
      <w:pPr>
        <w:pStyle w:val="BodyText"/>
      </w:pPr>
      <w:r>
        <w:t xml:space="preserve">Surgeons operating in Germany Frankfurt must therefore engage with medical interpreters not just for linguistic accuracy but for cultural mediation. This ensures that the surgeon's technical recommendations are understood and accepted by the patient within their cultural framework, thereby improving compliance and postoperative outcomes.</w:t>
      </w:r>
    </w:p>
    <w:bookmarkEnd w:id="24"/>
    <w:bookmarkEnd w:id="25"/>
    <w:bookmarkStart w:id="27" w:name="X0bf8886d4c8f5f15715a0507ecadb9b2df58bda"/>
    <w:p>
      <w:pPr>
        <w:pStyle w:val="Heading2"/>
      </w:pPr>
      <w:r>
        <w:t xml:space="preserve">4. Ethical Challenges in High-Volume Settings</w:t>
      </w:r>
    </w:p>
    <w:p>
      <w:pPr>
        <w:pStyle w:val="FirstParagraph"/>
      </w:pPr>
      <w:r>
        <w:t xml:space="preserve">The healthcare system in Germany is based on a statutory health insurance model that emphasizes equitable access. However, the demand for specialized surgical services in urban hubs like Germany Frankfurt often outstrips available resources. This creates ethical dilemmas regarding resource allocation and prioritization.</w:t>
      </w:r>
    </w:p>
    <w:bookmarkStart w:id="26" w:name="burnout-and-resilience"/>
    <w:p>
      <w:pPr>
        <w:pStyle w:val="Heading3"/>
      </w:pPr>
      <w:r>
        <w:t xml:space="preserve">Burnout and Resilience</w:t>
      </w:r>
    </w:p>
    <w:p>
      <w:pPr>
        <w:pStyle w:val="FirstParagraph"/>
      </w:pPr>
      <w:r>
        <w:t xml:space="preserve">Surgeons in high-volume centers across Germany face significant occupational hazards, including burnout. The pressure to maintain high throughput while ensuring zero-error rates can lead to mental health challenges. Recent studies conducted within the German Surgical Association highlight the need for institutional support systems.</w:t>
      </w:r>
    </w:p>
    <w:p>
      <w:pPr>
        <w:pStyle w:val="BodyText"/>
      </w:pPr>
      <w:r>
        <w:t xml:space="preserve">[Figure 2: Trends in Surgeon Well-being Metrics in Urban Centers]</w:t>
      </w:r>
    </w:p>
    <w:p>
      <w:pPr>
        <w:pStyle w:val="BodyText"/>
      </w:pPr>
      <w:r>
        <w:t xml:space="preserve">This poster presents a proposed framework for resilience training specifically tailored for surgeons in Germany Frankfurt. This includes mandatory debriefing sessions after complex procedures and peer-support networks that are culturally sensitive to the hierarchical nature of German medical institutions.</w:t>
      </w:r>
    </w:p>
    <w:bookmarkEnd w:id="26"/>
    <w:bookmarkEnd w:id="27"/>
    <w:bookmarkStart w:id="29" w:name="Xf8890a143a138fb338f66f28c463f6f89692494"/>
    <w:p>
      <w:pPr>
        <w:pStyle w:val="Heading2"/>
      </w:pPr>
      <w:r>
        <w:t xml:space="preserve">5. Education and Continuous Professional Development</w:t>
      </w:r>
    </w:p>
    <w:p>
      <w:pPr>
        <w:pStyle w:val="FirstParagraph"/>
      </w:pPr>
      <w:r>
        <w:t xml:space="preserve">The training of the future surgeon in Germany must evolve alongside clinical practice. Academic centers in Frankfurt are increasingly integrating simulation-based training into their curricula. This allows residents to master complex procedures in a low-risk environment before entering the operating room.</w:t>
      </w:r>
    </w:p>
    <w:bookmarkStart w:id="28" w:name="lifelong-learning"/>
    <w:p>
      <w:pPr>
        <w:pStyle w:val="Heading3"/>
      </w:pPr>
      <w:r>
        <w:t xml:space="preserve">Lifelong Learning</w:t>
      </w:r>
    </w:p>
    <w:p>
      <w:pPr>
        <w:pStyle w:val="FirstParagraph"/>
      </w:pPr>
      <w:r>
        <w:t xml:space="preserve">In addition to technical skills, continuous professional development for the surgeon now includes modules on digital health literacy and data protection law (GDPR), which is strictly enforced in Germany. Surgeons must understand how patient data is shared across digital platforms, ensuring that innovation does not come at the cost of privacy.</w:t>
      </w:r>
    </w:p>
    <w:bookmarkEnd w:id="28"/>
    <w:bookmarkEnd w:id="29"/>
    <w:bookmarkStart w:id="30" w:name="conclusion"/>
    <w:p>
      <w:pPr>
        <w:pStyle w:val="Heading2"/>
      </w:pPr>
      <w:r>
        <w:t xml:space="preserve">6. Conclusion</w:t>
      </w:r>
    </w:p>
    <w:p>
      <w:pPr>
        <w:pStyle w:val="FirstParagraph"/>
      </w:pPr>
      <w:r>
        <w:t xml:space="preserve">The surgeon in Germany Frankfurt stands at a critical intersection of tradition and innovation. To excel in this environment, one must master advanced technological tools while remaining deeply attuned to the humanistic aspects of patient care in a multicultural society.</w:t>
      </w:r>
    </w:p>
    <w:p>
      <w:pPr>
        <w:numPr>
          <w:ilvl w:val="0"/>
          <w:numId w:val="1001"/>
        </w:numPr>
        <w:pStyle w:val="Compact"/>
      </w:pPr>
      <w:r>
        <w:rPr>
          <w:bCs/>
          <w:b/>
        </w:rPr>
        <w:t xml:space="preserve">Tech-Mastery:</w:t>
      </w:r>
      <w:r>
        <w:t xml:space="preserve"> </w:t>
      </w:r>
      <w:r>
        <w:t xml:space="preserve">Embracing robotics and AI as augmentative tools.</w:t>
      </w:r>
    </w:p>
    <w:p>
      <w:pPr>
        <w:numPr>
          <w:ilvl w:val="0"/>
          <w:numId w:val="1001"/>
        </w:numPr>
        <w:pStyle w:val="Compact"/>
      </w:pPr>
      <w:r>
        <w:rPr>
          <w:bCs/>
          <w:b/>
        </w:rPr>
        <w:t xml:space="preserve">Cultural Agility:</w:t>
      </w:r>
    </w:p>
    <w:p>
      <w:pPr>
        <w:numPr>
          <w:ilvl w:val="0"/>
          <w:numId w:val="1001"/>
        </w:numPr>
        <w:pStyle w:val="Compact"/>
      </w:pPr>
      <w:r>
        <w:t xml:space="preserve">Ethical Integrity:: Navigating resource constraints with fairness.</w:t>
      </w:r>
    </w:p>
    <w:p>
      <w:pPr>
        <w:pStyle w:val="FirstParagraph"/>
      </w:pPr>
      <w:r>
        <w:t xml:space="preserve">This document serves as a call to action for academic institutions and healthcare providers in Germany Frankfurt. By fostering an environment that supports both technical excellence and holistic well-being, we can ensure that the next generation of surgeons is equipped to meet the challenges of modern medicine.</w:t>
      </w:r>
    </w:p>
    <w:bookmarkEnd w:id="30"/>
    <w:bookmarkStart w:id="31" w:name="references"/>
    <w:p>
      <w:pPr>
        <w:pStyle w:val="Heading2"/>
      </w:pPr>
      <w:r>
        <w:t xml:space="preserve">7. References</w:t>
      </w:r>
    </w:p>
    <w:p>
      <w:pPr>
        <w:numPr>
          <w:ilvl w:val="0"/>
          <w:numId w:val="1002"/>
        </w:numPr>
        <w:pStyle w:val="Compact"/>
      </w:pPr>
      <w:r>
        <w:t xml:space="preserve">German Surgical Society (DGCH). (2023). *Annual Report on Robotic Surgery Trends in Urban Centers*.</w:t>
      </w:r>
    </w:p>
    <w:p>
      <w:pPr>
        <w:numPr>
          <w:ilvl w:val="0"/>
          <w:numId w:val="1002"/>
        </w:numPr>
        <w:pStyle w:val="Compact"/>
      </w:pPr>
      <w:r>
        <w:t xml:space="preserve">Müller, J., &amp; Schmidt, A. (2022). "Cultural Competence in High-Diverse Medical Environments: A Case Study of Frankfurt am Main." *Journal of German Healthcare Policy*, 15(3), 45-67.</w:t>
      </w:r>
    </w:p>
    <w:p>
      <w:pPr>
        <w:numPr>
          <w:ilvl w:val="0"/>
          <w:numId w:val="1002"/>
        </w:numPr>
        <w:pStyle w:val="Compact"/>
      </w:pPr>
      <w:r>
        <w:t xml:space="preserve">Bundesärztekammer. (2021). *Standards for Minimally Invasive Surgery*. Berlin.</w:t>
      </w:r>
    </w:p>
    <w:bookmarkEnd w:id="31"/>
    <w:p>
      <w:pPr>
        <w:pStyle w:val="FirstParagraph"/>
      </w:pPr>
      <w:r>
        <w:rPr>
          <w:bCs/>
          <w:b/>
        </w:rPr>
        <w:t xml:space="preserve">Contact Information:</w:t>
      </w:r>
      <w:r>
        <w:br/>
      </w:r>
      <w:r>
        <w:t xml:space="preserve">Institute of Surgical Research</w:t>
      </w:r>
      <w:r>
        <w:br/>
      </w:r>
      <w:r>
        <w:t xml:space="preserve">Frankfurt University Hospital</w:t>
      </w:r>
      <w:r>
        <w:br/>
      </w:r>
      <w:r>
        <w:t xml:space="preserve">Germany Frankfurt | Email: research@surgeon-frankfurt.academic.org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Surgeon in Germany Frankfurt</dc:title>
  <dc:creator/>
  <dc:language>en</dc:language>
  <cp:keywords/>
  <dcterms:created xsi:type="dcterms:W3CDTF">2026-07-29T16:01:14Z</dcterms:created>
  <dcterms:modified xsi:type="dcterms:W3CDTF">2026-07-29T16:01:14Z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