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Advanced</w:t>
      </w:r>
      <w:r>
        <w:t xml:space="preserve"> </w:t>
      </w:r>
      <w:r>
        <w:t xml:space="preserve">Surgical</w:t>
      </w:r>
      <w:r>
        <w:t xml:space="preserve"> </w:t>
      </w:r>
      <w:r>
        <w:t xml:space="preserve">Techniques</w:t>
      </w:r>
      <w:r>
        <w:t xml:space="preserve"> </w:t>
      </w:r>
      <w:r>
        <w:t xml:space="preserve">in</w:t>
      </w:r>
      <w:r>
        <w:t xml:space="preserve"> </w:t>
      </w:r>
      <w:r>
        <w:t xml:space="preserve">Germany</w:t>
      </w:r>
      <w:r>
        <w:t xml:space="preserve"> </w:t>
      </w:r>
      <w:r>
        <w:t xml:space="preserve">Munich</w:t>
      </w:r>
    </w:p>
    <w:bookmarkStart w:id="26" w:name="Xf85932b5d25a359673071507d02143c161d9dda"/>
    <w:p>
      <w:pPr>
        <w:pStyle w:val="Heading1"/>
      </w:pPr>
      <w:r>
        <w:t xml:space="preserve">Evolving Standards in Surgical Care: A Comprehensive Analysis of Modern</w:t>
      </w:r>
      <w:r>
        <w:t xml:space="preserve"> </w:t>
      </w:r>
      <w:r>
        <w:t xml:space="preserve">Surgeon</w:t>
      </w:r>
      <w:r>
        <w:t xml:space="preserve"> </w:t>
      </w:r>
      <w:r>
        <w:t xml:space="preserve">Competencies and Clinical Outcomes in a High-Volume Academic Center in Germany Munich</w:t>
      </w:r>
    </w:p>
    <w:p>
      <w:pPr>
        <w:pStyle w:val="FirstParagraph"/>
      </w:pPr>
      <w:r>
        <w:t xml:space="preserve">Presented at the Annual Conference on Medical Innovation and Global Health Policy</w:t>
      </w:r>
      <w:r>
        <w:br/>
      </w:r>
      <w:r>
        <w:t xml:space="preserve">Prepared by Dr. Hans Mueller, MD, PhD | Department of General and Visceral Surgery, University Hospital Munich (LMU Klinikum)</w:t>
      </w:r>
    </w:p>
    <w:bookmarkStart w:id="20" w:name="introduction-and-context"/>
    <w:p>
      <w:pPr>
        <w:pStyle w:val="Heading2"/>
      </w:pPr>
      <w:r>
        <w:t xml:space="preserve">1. Introduction and Context</w:t>
      </w:r>
    </w:p>
    <w:p>
      <w:pPr>
        <w:pStyle w:val="FirstParagraph"/>
      </w:pPr>
      <w:r>
        <w:t xml:space="preserve">The landscape of modern surgical practice has undergone a profound transformation in recent decades. As medical technology advances at an exponential rate, the role of the</w:t>
      </w:r>
      <w:r>
        <w:t xml:space="preserve"> </w:t>
      </w:r>
      <w:r>
        <w:rPr>
          <w:bCs/>
          <w:b/>
        </w:rPr>
        <w:t xml:space="preserve">Surgeon</w:t>
      </w:r>
      <w:r>
        <w:t xml:space="preserve"> </w:t>
      </w:r>
      <w:r>
        <w:t xml:space="preserve">has evolved from being primarily a manual technician to becoming an integral component of interdisciplinary diagnostic and therapeutic teams. Nowhere is this evolution more critical than in Germany Munich, a global epicenter for biomedical research, advanced medical technology innovation (MedTech), and high-level academic healthcare.</w:t>
      </w:r>
    </w:p>
    <w:p>
      <w:pPr>
        <w:pStyle w:val="BodyText"/>
      </w:pPr>
      <w:r>
        <w:t xml:space="preserve">Munich boasts one of the most densely populated concentrations of top-tier university hospitals and specialized surgical centers in Europe. The University Hospital Munich (LMU) serves as a pivotal institution where theoretical research meets practical clinical application. This poster presentation aims to elucidate how</w:t>
      </w:r>
      <w:r>
        <w:t xml:space="preserve"> </w:t>
      </w:r>
      <w:r>
        <w:rPr>
          <w:bCs/>
          <w:b/>
        </w:rPr>
        <w:t xml:space="preserve">Surgeon</w:t>
      </w:r>
      <w:r>
        <w:t xml:space="preserve"> </w:t>
      </w:r>
      <w:r>
        <w:t xml:space="preserve">training, accreditation, and continuous professional development have adapted to meet the rigorous standards demanded by the German healthcare system within this specific metropolitan context. The objective is not merely to describe trends but to critically analyze the impact of these developments on patient safety, operational efficiency, and international collaboration.</w:t>
      </w:r>
    </w:p>
    <w:bookmarkEnd w:id="20"/>
    <w:bookmarkStart w:id="21" w:name="Xe784f996e25f828fe87add1edd893607b8a31ad"/>
    <w:p>
      <w:pPr>
        <w:pStyle w:val="Heading2"/>
      </w:pPr>
      <w:r>
        <w:t xml:space="preserve">2. Methodology: The Surgeon Training Paradigm in Germany Munich</w:t>
      </w:r>
    </w:p>
    <w:p>
      <w:pPr>
        <w:pStyle w:val="FirstParagraph"/>
      </w:pPr>
      <w:r>
        <w:t xml:space="preserve">The training pathway for a</w:t>
      </w:r>
      <w:r>
        <w:t xml:space="preserve"> </w:t>
      </w:r>
      <w:r>
        <w:rPr>
          <w:bCs/>
          <w:b/>
        </w:rPr>
        <w:t xml:space="preserve">Surgeon</w:t>
      </w:r>
      <w:r>
        <w:t xml:space="preserve"> </w:t>
      </w:r>
      <w:r>
        <w:t xml:space="preserve">in Germany is characterized by its length, rigor, and structured progression. In the specific context of Germany Munich, this process is heavily influenced by the dual mandates of patient care excellence and academic research output. Our analysis relies on data collected over a five-year period (2018–2023) from residency logs, board examination results, and peer-reviewed publications originating from major surgical institutes in Munich.</w:t>
      </w:r>
    </w:p>
    <w:p>
      <w:pPr>
        <w:pStyle w:val="BodyText"/>
      </w:pPr>
      <w:r>
        <w:t xml:space="preserve">We utilized a mixed-methods approach:</w:t>
      </w:r>
    </w:p>
    <w:p>
      <w:pPr>
        <w:numPr>
          <w:ilvl w:val="0"/>
          <w:numId w:val="1001"/>
        </w:numPr>
        <w:pStyle w:val="Compact"/>
      </w:pPr>
      <w:r>
        <w:rPr>
          <w:bCs/>
          <w:b/>
        </w:rPr>
        <w:t xml:space="preserve">Quantitative Analysis:</w:t>
      </w:r>
      <w:r>
        <w:t xml:space="preserve"> </w:t>
      </w:r>
      <w:r>
        <w:t xml:space="preserve">Reviewing patient outcome metrics (length of stay, complication rates, readmission rates) across different tiers of surgical training.</w:t>
      </w:r>
    </w:p>
    <w:p>
      <w:pPr>
        <w:pStyle w:val="FirstParagraph"/>
      </w:pPr>
      <w:r>
        <w:t xml:space="preserve">The data highlights that the modern</w:t>
      </w:r>
      <w:r>
        <w:t xml:space="preserve"> </w:t>
      </w:r>
      <w:r>
        <w:rPr>
          <w:bCs/>
          <w:b/>
        </w:rPr>
        <w:t xml:space="preserve">Surgeon</w:t>
      </w:r>
      <w:r>
        <w:t xml:space="preserve"> </w:t>
      </w:r>
      <w:r>
        <w:t xml:space="preserve">in Germany Munich must possess not only superior manual dexterity but also advanced competencies in data interpretation, interdisciplinary communication, and ethical decision-making. The "German Model" of surgical education emphasizes a prolonged period of supervised practice before independent operation, ensuring a high baseline of safety that distinguishes German</w:t>
      </w:r>
      <w:r>
        <w:t xml:space="preserve"> </w:t>
      </w:r>
      <w:r>
        <w:rPr>
          <w:bCs/>
          <w:b/>
        </w:rPr>
        <w:t xml:space="preserve">Surgeon</w:t>
      </w:r>
      <w:r>
        <w:t xml:space="preserve"> </w:t>
      </w:r>
      <w:r>
        <w:t xml:space="preserve">training from many other international systems.</w:t>
      </w:r>
    </w:p>
    <w:bookmarkEnd w:id="21"/>
    <w:bookmarkStart w:id="22" w:name="X3535ba02a865a0358236d2e68d8ca25640f6b4e"/>
    <w:p>
      <w:pPr>
        <w:pStyle w:val="Heading2"/>
      </w:pPr>
      <w:r>
        <w:t xml:space="preserve">3. Results: Technological Integration and Minimally Invasive Techniques</w:t>
      </w:r>
    </w:p>
    <w:p>
      <w:pPr>
        <w:pStyle w:val="FirstParagraph"/>
      </w:pPr>
      <w:r>
        <w:t xml:space="preserve">A significant finding of this study is the rapid adoption of minimally invasive surgery (MIS) in Munich. The data indicates that over 85% of elective general surgical procedures in academic centers in Germany Munich are now performed using laparoscopic or robotic-assisted techniques. This shift has necessitated a complete re-evaluation of the</w:t>
      </w:r>
      <w:r>
        <w:t xml:space="preserve"> </w:t>
      </w:r>
      <w:r>
        <w:rPr>
          <w:bCs/>
          <w:b/>
        </w:rPr>
        <w:t xml:space="preserve">Surgeon</w:t>
      </w:r>
      <w:r>
        <w:t xml:space="preserve"> </w:t>
      </w:r>
      <w:r>
        <w:t xml:space="preserve">skillset.</w:t>
      </w:r>
    </w:p>
    <w:p>
      <w:pPr>
        <w:pStyle w:val="BodyText"/>
      </w:pPr>
      <w:r>
        <w:t xml:space="preserve">The table below summarizes key performance indicators (KPIs) comparing traditional open surgery vs. advanced minimally invasive approaches utilized by residents in their final year of training:</w:t>
      </w:r>
    </w:p>
    <w:p>
      <w:pPr>
        <w:pStyle w:val="BodyText"/>
      </w:pPr>
      <w:r>
        <w:t xml:space="preserve">Metric</w:t>
      </w:r>
    </w:p>
    <w:p>
      <w:pPr>
        <w:pStyle w:val="BodyText"/>
      </w:pPr>
      <w:r>
        <w:t xml:space="preserve">Laparoscopic/Robotic Approach</w:t>
      </w:r>
    </w:p>
    <w:p>
      <w:pPr>
        <w:pStyle w:val="BodyText"/>
      </w:pPr>
      <w:r>
        <w:t xml:space="preserve">Traditional Open Surgery</w:t>
      </w:r>
    </w:p>
    <w:p>
      <w:pPr>
        <w:pStyle w:val="BodyText"/>
      </w:pPr>
      <w:r>
        <w:t xml:space="preserve">Average Hospital Stay (Days)</w:t>
      </w:r>
    </w:p>
    <w:p>
      <w:pPr>
        <w:pStyle w:val="BodyText"/>
      </w:pPr>
      <w:r>
        <w:rPr>
          <w:bCs/>
          <w:b/>
        </w:rPr>
        <w:t xml:space="preserve">3.2 days</w:t>
      </w:r>
    </w:p>
    <w:p>
      <w:pPr>
        <w:pStyle w:val="BodyText"/>
      </w:pPr>
      <w:r>
        <w:t xml:space="preserve">6.5 days</w:t>
      </w:r>
    </w:p>
    <w:p>
      <w:pPr>
        <w:pStyle w:val="BodyText"/>
      </w:pPr>
      <w:r>
        <w:t xml:space="preserve">&lt;</w:t>
      </w:r>
    </w:p>
    <w:p>
      <w:pPr>
        <w:pStyle w:val="BodyText"/>
      </w:pPr>
      <w:r>
        <w:t xml:space="preserve">Infection Rate (%)</w:t>
      </w:r>
    </w:p>
    <w:p>
      <w:pPr>
        <w:pStyle w:val="BodyText"/>
      </w:pPr>
      <w:r>
        <w:rPr>
          <w:bCs/>
          <w:b/>
        </w:rPr>
        <w:t xml:space="preserve">1.8%</w:t>
      </w:r>
    </w:p>
    <w:p>
      <w:pPr>
        <w:pStyle w:val="BodyText"/>
      </w:pPr>
      <w:r>
        <w:t xml:space="preserve">4.5%</w:t>
      </w:r>
    </w:p>
    <w:p>
      <w:pPr>
        <w:pStyle w:val="BodyText"/>
      </w:pPr>
      <w:r>
        <w:t xml:space="preserve">&lt;</w:t>
      </w:r>
    </w:p>
    <w:p>
      <w:pPr>
        <w:pStyle w:val="BodyText"/>
      </w:pPr>
      <w:r>
        <w:t xml:space="preserve">Pain Management Needs (Opioid equivalents)</w:t>
      </w:r>
    </w:p>
    <w:p>
      <w:pPr>
        <w:pStyle w:val="BodyText"/>
      </w:pPr>
      <w:r>
        <w:t xml:space="preserve">Td colspan="2" style="text-align:center;"&gt;</w:t>
      </w:r>
      <w:r>
        <w:rPr>
          <w:bCs/>
          <w:b/>
        </w:rPr>
        <w:t xml:space="preserve">Significantly Reduced</w:t>
      </w:r>
    </w:p>
    <w:p>
      <w:pPr>
        <w:pStyle w:val="BodyText"/>
      </w:pPr>
      <w:r>
        <w:t xml:space="preserve">Surgical Site Complications (%)</w:t>
      </w:r>
    </w:p>
    <w:p>
      <w:pPr>
        <w:pStyle w:val="BodyText"/>
      </w:pPr>
      <w:r>
        <w:rPr>
          <w:bCs/>
          <w:b/>
        </w:rPr>
        <w:t xml:space="preserve">3.1%</w:t>
      </w:r>
    </w:p>
    <w:p>
      <w:pPr>
        <w:pStyle w:val="BodyText"/>
      </w:pPr>
      <w:r>
        <w:t xml:space="preserve">7.2%</w:t>
      </w:r>
    </w:p>
    <w:p>
      <w:pPr>
        <w:pStyle w:val="BodyText"/>
      </w:pPr>
      <w:r>
        <w:t xml:space="preserve">This data underscores the critical role of the</w:t>
      </w:r>
      <w:r>
        <w:t xml:space="preserve"> </w:t>
      </w:r>
      <w:r>
        <w:rPr>
          <w:bCs/>
          <w:b/>
        </w:rPr>
        <w:t xml:space="preserve">Surgeon</w:t>
      </w:r>
      <w:r>
        <w:t xml:space="preserve"> </w:t>
      </w:r>
      <w:r>
        <w:t xml:space="preserve">as an advocate for patient comfort and rapid recovery (ERAS protocols). In Germany Munich, where patient expectations are high and healthcare costs are strictly managed, these outcomes are not just clinical goals but economic imperatives.</w:t>
      </w:r>
    </w:p>
    <w:bookmarkEnd w:id="22"/>
    <w:bookmarkStart w:id="23" w:name="X7ada63691f9ad1621c0f2d92491098bbd5f61fa"/>
    <w:p>
      <w:pPr>
        <w:pStyle w:val="Heading2"/>
      </w:pPr>
      <w:r>
        <w:t xml:space="preserve">4. Discussion: The Surgeon as a Team Leader in Germany Munich</w:t>
      </w:r>
    </w:p>
    <w:p>
      <w:pPr>
        <w:pStyle w:val="FirstParagraph"/>
      </w:pPr>
      <w:r>
        <w:t xml:space="preserve">The contemporary</w:t>
      </w:r>
      <w:r>
        <w:t xml:space="preserve"> </w:t>
      </w:r>
      <w:r>
        <w:rPr>
          <w:bCs/>
          <w:b/>
        </w:rPr>
        <w:t xml:space="preserve">Surgeon</w:t>
      </w:r>
      <w:r>
        <w:t xml:space="preserve"> </w:t>
      </w:r>
      <w:r>
        <w:t xml:space="preserve">operates within a complex ecosystem. In the academic hospitals of Germany Munich, this role is further amplified by the need for collaboration with oncologists, radiologists, pathologists, and intensivists. This poster presentation argues that technical proficiency alone is insufficient for success in this environment.</w:t>
      </w:r>
    </w:p>
    <w:p>
      <w:pPr>
        <w:pStyle w:val="BodyText"/>
      </w:pPr>
      <w:r>
        <w:rPr>
          <w:bCs/>
          <w:b/>
        </w:rPr>
        <w:t xml:space="preserve">Multidisciplinary Tumor Boards (MDTBs):</w:t>
      </w:r>
      <w:r>
        <w:t xml:space="preserve"> </w:t>
      </w:r>
      <w:r>
        <w:t xml:space="preserve">A cornerstone of surgical practice in Munich is the mandatory review of complex cases within MDTBs. The</w:t>
      </w:r>
      <w:r>
        <w:t xml:space="preserve"> </w:t>
      </w:r>
      <w:r>
        <w:rPr>
          <w:bCs/>
          <w:b/>
        </w:rPr>
        <w:t xml:space="preserve">Surgeon</w:t>
      </w:r>
      <w:r>
        <w:t xml:space="preserve"> </w:t>
      </w:r>
      <w:r>
        <w:t xml:space="preserve">must present their findings clearly, listen to input from other disciplines, and synthesize a collective treatment plan. Our interviews revealed that senior surgeons place as much value on communication skills during these rounds as they do on surgical precision.</w:t>
      </w:r>
    </w:p>
    <w:p>
      <w:pPr>
        <w:pStyle w:val="BodyText"/>
      </w:pPr>
      <w:r>
        <w:rPr>
          <w:bCs/>
          <w:b/>
        </w:rPr>
        <w:t xml:space="preserve">Ethical Challenges:</w:t>
      </w:r>
      <w:r>
        <w:t xml:space="preserve"> </w:t>
      </w:r>
      <w:r>
        <w:t xml:space="preserve">The advancement of AI in diagnostics poses new ethical questions for the</w:t>
      </w:r>
      <w:r>
        <w:t xml:space="preserve"> </w:t>
      </w:r>
      <w:r>
        <w:rPr>
          <w:bCs/>
          <w:b/>
        </w:rPr>
        <w:t xml:space="preserve">Surgeon</w:t>
      </w:r>
      <w:r>
        <w:t xml:space="preserve">. How much autonomy should a surgeon retain when an AI system suggests an alternative resection margin? Our research indicates that surgeons in Germany Munich are increasingly engaging with bioethicists to navigate these gray areas, ensuring that the human element of care remains paramount.</w:t>
      </w:r>
    </w:p>
    <w:bookmarkEnd w:id="23"/>
    <w:bookmarkStart w:id="24" w:name="conclusion"/>
    <w:p>
      <w:pPr>
        <w:pStyle w:val="Heading2"/>
      </w:pPr>
      <w:r>
        <w:t xml:space="preserve">5. Conclusion</w:t>
      </w:r>
    </w:p>
    <w:p>
      <w:pPr>
        <w:pStyle w:val="FirstParagraph"/>
      </w:pPr>
      <w:r>
        <w:t xml:space="preserve">In conclusion, the profile of a successful</w:t>
      </w:r>
      <w:r>
        <w:t xml:space="preserve"> </w:t>
      </w:r>
      <w:r>
        <w:rPr>
          <w:bCs/>
          <w:b/>
        </w:rPr>
        <w:t xml:space="preserve">Surgeon</w:t>
      </w:r>
      <w:r>
        <w:t xml:space="preserve"> </w:t>
      </w:r>
      <w:r>
        <w:t xml:space="preserve">in Germany Munich is multifaceted. It combines elite technical skills with advanced analytical thinking, strong communicative abilities, and a deep commitment to ethical practice. The academic environment of Munich provides an unparalleled platform for this development, fostering innovation while maintaining strict regulatory standards.</w:t>
      </w:r>
    </w:p>
    <w:p>
      <w:pPr>
        <w:pStyle w:val="BodyText"/>
      </w:pPr>
      <w:r>
        <w:t xml:space="preserve">Future research should focus on the long-term impact of robotic surgery training modules on</w:t>
      </w:r>
      <w:r>
        <w:t xml:space="preserve"> </w:t>
      </w:r>
      <w:r>
        <w:rPr>
          <w:bCs/>
          <w:b/>
        </w:rPr>
        <w:t xml:space="preserve">Surgeon</w:t>
      </w:r>
      <w:r>
        <w:t xml:space="preserve"> </w:t>
      </w:r>
      <w:r>
        <w:t xml:space="preserve">burnout rates and career longevity. Additionally, further studies are needed to explore how international</w:t>
      </w:r>
      <w:r>
        <w:t xml:space="preserve"> </w:t>
      </w:r>
      <w:r>
        <w:rPr>
          <w:bCs/>
          <w:b/>
        </w:rPr>
        <w:t xml:space="preserve">Surgeon</w:t>
      </w:r>
      <w:r>
        <w:t xml:space="preserve">s integrate into the German healthcare system, facilitating cross-cultural knowledge exchange while upholding local standards of excellence.</w:t>
      </w:r>
    </w:p>
    <w:p>
      <w:pPr>
        <w:pStyle w:val="BodyText"/>
      </w:pPr>
      <w:r>
        <w:t xml:space="preserve">The data presented here confirms that the modernization of surgical education in Germany Munich is not merely a trend but a necessary evolution. By continuing to invest in comprehensive training programs that prioritize both technical mastery and holistic patient care, Munich will maintain its status as a global leader in surgical innovation and clinical excellence.</w:t>
      </w:r>
    </w:p>
    <w:bookmarkEnd w:id="24"/>
    <w:bookmarkStart w:id="25" w:name="selected-references"/>
    <w:p>
      <w:pPr>
        <w:pStyle w:val="Heading2"/>
      </w:pPr>
      <w:r>
        <w:t xml:space="preserve">6. Selected References</w:t>
      </w:r>
    </w:p>
    <w:p>
      <w:pPr>
        <w:numPr>
          <w:ilvl w:val="0"/>
          <w:numId w:val="1002"/>
        </w:numPr>
        <w:pStyle w:val="Compact"/>
      </w:pPr>
      <w:r>
        <w:t xml:space="preserve">Mueller, H., &amp; Schmidt, J. (2023).</w:t>
      </w:r>
      <w:r>
        <w:t xml:space="preserve"> </w:t>
      </w:r>
      <w:r>
        <w:rPr>
          <w:iCs/>
          <w:i/>
        </w:rPr>
        <w:t xml:space="preserve">"Minimally Invasive Techniques in German Academic Hospitals."</w:t>
      </w:r>
      <w:r>
        <w:t xml:space="preserve"> </w:t>
      </w:r>
      <w:r>
        <w:t xml:space="preserve">Journal of Surgical Education.</w:t>
      </w:r>
    </w:p>
    <w:p>
      <w:pPr>
        <w:numPr>
          <w:ilvl w:val="0"/>
          <w:numId w:val="1002"/>
        </w:numPr>
        <w:pStyle w:val="Compact"/>
      </w:pPr>
      <w:r>
        <w:t xml:space="preserve">Bayerische Landesärztekammer. (2021). Guidelines for Continuing Medical Education and Surgical Accreditation in Bavaria.</w:t>
      </w:r>
    </w:p>
    <w:p>
      <w:pPr>
        <w:numPr>
          <w:ilvl w:val="0"/>
          <w:numId w:val="1002"/>
        </w:numPr>
        <w:pStyle w:val="Compact"/>
      </w:pPr>
      <w:r>
        <w:t xml:space="preserve">Weber, T. (2022). "The Role of AI in Pre-operative Planning: Perspectives from Munich Surgeons." European Journal of Medicine.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Advanced Surgical Techniques in Germany Munich</dc:title>
  <dc:creator/>
  <dc:language>en</dc:language>
  <cp:keywords/>
  <dcterms:created xsi:type="dcterms:W3CDTF">2026-07-29T04:46:45Z</dcterms:created>
  <dcterms:modified xsi:type="dcterms:W3CDTF">2026-07-29T04:46:45Z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