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Surgical</w:t>
      </w:r>
      <w:r>
        <w:t xml:space="preserve"> </w:t>
      </w:r>
      <w:r>
        <w:t xml:space="preserve">Excellence</w:t>
      </w:r>
      <w:r>
        <w:t xml:space="preserve"> </w:t>
      </w:r>
      <w:r>
        <w:t xml:space="preserve">in</w:t>
      </w:r>
      <w:r>
        <w:t xml:space="preserve"> </w:t>
      </w:r>
      <w:r>
        <w:t xml:space="preserve">India</w:t>
      </w:r>
      <w:r>
        <w:t xml:space="preserve"> </w:t>
      </w:r>
      <w:r>
        <w:t xml:space="preserve">Bangalore</w:t>
      </w:r>
    </w:p>
    <w:bookmarkStart w:id="28" w:name="X4f8b895945e805a9671a48e902c94d967b7208c"/>
    <w:p>
      <w:pPr>
        <w:pStyle w:val="Heading1"/>
      </w:pPr>
      <w:r>
        <w:t xml:space="preserve">Surgical Excellence in India Bangalore:</w:t>
      </w:r>
      <w:r>
        <w:br/>
      </w:r>
      <w:r>
        <w:t xml:space="preserve">An Academic Review and Future Directions</w:t>
      </w:r>
    </w:p>
    <w:p>
      <w:pPr>
        <w:pStyle w:val="FirstParagraph"/>
      </w:pPr>
      <w:r>
        <w:br/>
      </w:r>
    </w:p>
    <w:p>
      <w:pPr>
        <w:pStyle w:val="BodyText"/>
      </w:pPr>
      <w:r>
        <w:t xml:space="preserve">Prepared for the International Symposium on Medical Advancements.</w:t>
      </w:r>
      <w:r>
        <w:br/>
      </w:r>
      <w:r>
        <w:t xml:space="preserve">Focus Area: Advanced Surgical Techniques, Robotic Assisted Surgery, and Public Health Integration in</w:t>
      </w:r>
      <w:r>
        <w:t xml:space="preserve"> </w:t>
      </w:r>
      <w:r>
        <w:rPr>
          <w:bCs/>
          <w:b/>
        </w:rPr>
        <w:t xml:space="preserve">India Bangalore</w:t>
      </w:r>
      <w:r>
        <w:t xml:space="preserve">.</w:t>
      </w:r>
    </w:p>
    <w:p>
      <w:pPr>
        <w:pStyle w:val="BodyText"/>
      </w:pPr>
      <w:r>
        <w:br/>
      </w:r>
    </w:p>
    <w:bookmarkStart w:id="20" w:name="abstract-introduction"/>
    <w:p>
      <w:pPr>
        <w:pStyle w:val="Heading2"/>
      </w:pPr>
      <w:r>
        <w:t xml:space="preserve">Abstract / Introduction</w:t>
      </w:r>
    </w:p>
    <w:p>
      <w:pPr>
        <w:pStyle w:val="FirstParagraph"/>
      </w:pPr>
      <w:r>
        <w:t xml:space="preserve">The landscape of modern medicine is rapidly evolving, and nowhere is this more evident than in the dynamic healthcare sector of</w:t>
      </w:r>
      <w:r>
        <w:t xml:space="preserve"> </w:t>
      </w:r>
      <w:r>
        <w:rPr>
          <w:bCs/>
          <w:b/>
        </w:rPr>
        <w:t xml:space="preserve">India Bangalore</w:t>
      </w:r>
      <w:r>
        <w:t xml:space="preserve">. As the Silicon Valley of India,</w:t>
      </w:r>
      <w:r>
        <w:t xml:space="preserve"> </w:t>
      </w:r>
      <w:r>
        <w:rPr>
          <w:bCs/>
          <w:b/>
        </w:rPr>
        <w:t xml:space="preserve">India Bangalore</w:t>
      </w:r>
      <w:r>
        <w:br/>
      </w:r>
      <w:r>
        <w:t xml:space="preserve">has simultaneously emerged as a premier destination for high-tech medical interventions. This poster presentation explores the critical role of the modern surgeon operating within this unique ecosystem.</w:t>
      </w:r>
    </w:p>
    <w:p>
      <w:pPr>
        <w:pStyle w:val="BodyText"/>
      </w:pPr>
      <w:r>
        <w:t xml:space="preserve">The primary objective is to analyze how surgeons in</w:t>
      </w:r>
      <w:r>
        <w:t xml:space="preserve"> </w:t>
      </w:r>
      <w:r>
        <w:rPr>
          <w:bCs/>
          <w:b/>
        </w:rPr>
        <w:t xml:space="preserve">India Bangalore</w:t>
      </w:r>
      <w:r>
        <w:br/>
      </w:r>
      <w:r>
        <w:t xml:space="preserve">are leveraging cutting-edge technology, such as robotic-assisted systems and minimally invasive techniques,</w:t>
      </w:r>
      <w:r>
        <w:br/>
      </w:r>
      <w:r>
        <w:t xml:space="preserve">to deliver world-class surgical care while addressing the specific demographic and epidemiological challenges prevalent in the region.</w:t>
      </w:r>
    </w:p>
    <w:bookmarkEnd w:id="20"/>
    <w:bookmarkStart w:id="21" w:name="the-surgeons-evolving-role"/>
    <w:p>
      <w:pPr>
        <w:pStyle w:val="Heading2"/>
      </w:pPr>
      <w:r>
        <w:t xml:space="preserve">The Surgeon's Evolving Role</w:t>
      </w:r>
    </w:p>
    <w:p>
      <w:pPr>
        <w:pStyle w:val="FirstParagraph"/>
      </w:pPr>
      <w:r>
        <w:t xml:space="preserve">In</w:t>
      </w:r>
      <w:r>
        <w:t xml:space="preserve"> </w:t>
      </w:r>
      <w:r>
        <w:rPr>
          <w:bCs/>
          <w:b/>
        </w:rPr>
        <w:t xml:space="preserve">India Bangalore</w:t>
      </w:r>
      <w:r>
        <w:t xml:space="preserve">,</w:t>
      </w:r>
      <w:r>
        <w:br/>
      </w:r>
      <w:r>
        <w:t xml:space="preserve">the traditional definition of a surgeon is expanding. Today’s surgeon must be not only a master of anatomy but also an adept technologist and communicator. The integration of Artificial Intelligence (AI) in pre-operative planning has become standard practice among leading surgical teams in</w:t>
      </w:r>
      <w:r>
        <w:t xml:space="preserve"> </w:t>
      </w:r>
      <w:r>
        <w:rPr>
          <w:bCs/>
          <w:b/>
        </w:rPr>
        <w:t xml:space="preserve">India Bangalore.</w:t>
      </w:r>
    </w:p>
    <w:p>
      <w:pPr>
        <w:pStyle w:val="BodyText"/>
      </w:pPr>
      <w:r>
        <w:t xml:space="preserve">This presentation highlights data from tertiary care hospitals demonstrating that AI-assisted diagnostics reduce operative time by approximately 15%, directly benefiting patient recovery rates and optimizing hospital resource allocation. The surgeon’s ability to interpret complex imaging data with enhanced precision is a key factor in the success of high-stakes procedures, ranging from neurosurgery to complex oncological resections.</w:t>
      </w:r>
    </w:p>
    <w:bookmarkEnd w:id="21"/>
    <w:bookmarkStart w:id="22" w:name="technological-integration-and-innovation"/>
    <w:p>
      <w:pPr>
        <w:pStyle w:val="Heading2"/>
      </w:pPr>
      <w:r>
        <w:t xml:space="preserve">Technological Integration and Innovation</w:t>
      </w:r>
    </w:p>
    <w:p>
      <w:pPr>
        <w:pStyle w:val="FirstParagraph"/>
      </w:pPr>
      <w:r>
        <w:t xml:space="preserve">A central theme of this poster is the adoption of robotic surgery platforms. In</w:t>
      </w:r>
      <w:r>
        <w:t xml:space="preserve"> </w:t>
      </w:r>
      <w:r>
        <w:rPr>
          <w:bCs/>
          <w:b/>
        </w:rPr>
        <w:t xml:space="preserve">India Bangalore</w:t>
      </w:r>
      <w:r>
        <w:t xml:space="preserve">,</w:t>
      </w:r>
      <w:r>
        <w:br/>
      </w:r>
      <w:r>
        <w:t xml:space="preserve">institutions have invested heavily in systems like da Vinci, allowing surgeons to perform highly delicate procedures with unparalleled dexterity.</w:t>
      </w:r>
    </w:p>
    <w:p>
      <w:pPr>
        <w:pStyle w:val="BodyText"/>
      </w:pPr>
      <w:r>
        <w:rPr>
          <w:bCs/>
          <w:b/>
        </w:rPr>
        <w:t xml:space="preserve">Robotic-Assisted Urology:</w:t>
      </w:r>
      <w:r>
        <w:t xml:space="preserve"> </w:t>
      </w:r>
      <w:r>
        <w:t xml:space="preserve">Enhanced precision in prostatectomies and nephrectomies.</w:t>
      </w:r>
    </w:p>
    <w:p>
      <w:pPr>
        <w:pStyle w:val="BodyText"/>
      </w:pPr>
      <w:r>
        <w:rPr>
          <w:bCs/>
          <w:b/>
        </w:rPr>
        <w:t xml:space="preserve">Gynecological Applications:</w:t>
      </w:r>
      <w:r>
        <w:t xml:space="preserve"> </w:t>
      </w:r>
      <w:r>
        <w:t xml:space="preserve">Minimally invasive approaches for complex hysterectomies, reducing hospital stays significantly.</w:t>
      </w:r>
    </w:p>
    <w:p>
      <w:pPr>
        <w:pStyle w:val="BodyText"/>
      </w:pPr>
      <w:r>
        <w:rPr>
          <w:bCs/>
          <w:b/>
        </w:rPr>
        <w:t xml:space="preserve">Pediatric Surgery:</w:t>
      </w:r>
      <w:r>
        <w:t xml:space="preserve">The delicate nature of pediatric procedures benefits immensely from the tremor-filtering capabilities of robotic systems available in advanced centers in</w:t>
      </w:r>
      <w:r>
        <w:t xml:space="preserve"> </w:t>
      </w:r>
      <w:r>
        <w:rPr>
          <w:bCs/>
          <w:b/>
        </w:rPr>
        <w:t xml:space="preserve">India Bangalore</w:t>
      </w:r>
      <w:r>
        <w:t xml:space="preserve">.</w:t>
      </w:r>
    </w:p>
    <w:p>
      <w:pPr>
        <w:pStyle w:val="BodyText"/>
      </w:pPr>
      <w:r>
        <w:t xml:space="preserve">This technological leapfrogging positions surgeons in this region on par with their counterparts in Western Europe and North America, challenging the traditional narrative that advanced surgical care is only accessible to the elite.</w:t>
      </w:r>
    </w:p>
    <w:bookmarkEnd w:id="22"/>
    <w:bookmarkStart w:id="23" w:name="X75aa4b22eff409a3e587fedbea966f39d72c03d"/>
    <w:p>
      <w:pPr>
        <w:pStyle w:val="Heading2"/>
      </w:pPr>
      <w:r>
        <w:t xml:space="preserve">Epidemiological Challenges and Surgical Solutions</w:t>
      </w:r>
    </w:p>
    <w:p>
      <w:pPr>
        <w:pStyle w:val="FirstParagraph"/>
      </w:pPr>
      <w:r>
        <w:t xml:space="preserve">Surgery does not exist in a vacuum; it must respond to the health profile of the population. In</w:t>
      </w:r>
      <w:r>
        <w:t xml:space="preserve"> </w:t>
      </w:r>
      <w:r>
        <w:rPr>
          <w:bCs/>
          <w:b/>
        </w:rPr>
        <w:t xml:space="preserve">India Bangalore</w:t>
      </w:r>
      <w:r>
        <w:t xml:space="preserve">,</w:t>
      </w:r>
      <w:r>
        <w:br/>
      </w:r>
      <w:r>
        <w:t xml:space="preserve">surgeons face a unique "double burden" of disease. While they perform high-tech electives, there remains an urgent need to address surgical pathologies arising from lifestyle diseases (diabetes-related complications, cardiovascular issues) and infectious diseases.</w:t>
      </w:r>
      <w:r>
        <w:br/>
      </w:r>
    </w:p>
    <w:p>
      <w:pPr>
        <w:pStyle w:val="BodyText"/>
      </w:pPr>
      <w:r>
        <w:t xml:space="preserve">This section reviews case studies from the public health sector in</w:t>
      </w:r>
      <w:r>
        <w:t xml:space="preserve"> </w:t>
      </w:r>
      <w:r>
        <w:rPr>
          <w:bCs/>
          <w:b/>
        </w:rPr>
        <w:t xml:space="preserve">India Bangalore</w:t>
      </w:r>
      <w:r>
        <w:t xml:space="preserve">, illustrating how general surgeons are adapting protocols to manage trauma cases resulting from rapid urbanization and traffic accidents. The implementation of "Golden Hour" trauma centers has been a critical development, emphasizing that timely surgical intervention is as much about logistics and system design as it is about technical skill.</w:t>
      </w:r>
    </w:p>
    <w:bookmarkEnd w:id="23"/>
    <w:bookmarkStart w:id="24" w:name="X5d5a74323da3b6de5646e3488229cda3fc638a5"/>
    <w:p>
      <w:pPr>
        <w:pStyle w:val="Heading2"/>
      </w:pPr>
      <w:r>
        <w:t xml:space="preserve">Training, Education, and the Surgeon's Pathway</w:t>
      </w:r>
    </w:p>
    <w:p>
      <w:pPr>
        <w:pStyle w:val="FirstParagraph"/>
      </w:pPr>
      <w:r>
        <w:t xml:space="preserve">To sustain excellence in</w:t>
      </w:r>
      <w:r>
        <w:t xml:space="preserve"> </w:t>
      </w:r>
      <w:r>
        <w:rPr>
          <w:bCs/>
          <w:b/>
        </w:rPr>
        <w:t xml:space="preserve">India Bangalore,</w:t>
      </w:r>
      <w:r>
        <w:br/>
      </w:r>
      <w:r>
        <w:t xml:space="preserve">robust training frameworks are essential. This poster presents an overview of surgical residency programs that have incorporated simulation-based learning. Before touching a patient,</w:t>
      </w:r>
      <w:r>
        <w:br/>
      </w:r>
      <w:r>
        <w:t xml:space="preserve">surgeons-in-training in these institutions utilize virtual reality (VR) simulators to master suturing, knot-tying, and laparoscopic navigation.</w:t>
      </w:r>
      <w:r>
        <w:br/>
      </w:r>
    </w:p>
    <w:p>
      <w:pPr>
        <w:pStyle w:val="BodyText"/>
      </w:pPr>
      <w:r>
        <w:t xml:space="preserve">This pedagogical shift reduces early-stage error rates and accelerates competency acquisition. Furthermore, international fellowships are increasingly common for surgeons based in</w:t>
      </w:r>
      <w:r>
        <w:t xml:space="preserve"> </w:t>
      </w:r>
      <w:r>
        <w:rPr>
          <w:bCs/>
          <w:b/>
        </w:rPr>
        <w:t xml:space="preserve">India Bangalore</w:t>
      </w:r>
      <w:r>
        <w:t xml:space="preserve">, bringing back specialized expertise in transplant surgery, pediatric cardiac surgery, and neurosurgical oncology.</w:t>
      </w:r>
    </w:p>
    <w:bookmarkEnd w:id="24"/>
    <w:bookmarkStart w:id="25" w:name="X06e1c592e3173e292b63abf54445be93cd9e3c1"/>
    <w:p>
      <w:pPr>
        <w:pStyle w:val="Heading2"/>
      </w:pPr>
      <w:r>
        <w:t xml:space="preserve">Economic Impact and Healthcare Accessibility</w:t>
      </w:r>
    </w:p>
    <w:p>
      <w:pPr>
        <w:pStyle w:val="FirstParagraph"/>
      </w:pPr>
      <w:r>
        <w:rPr>
          <w:bCs/>
          <w:b/>
        </w:rPr>
        <w:t xml:space="preserve">The Surgeon as an Economic Catalyst:</w:t>
      </w:r>
      <w:r>
        <w:br/>
      </w:r>
      <w:r>
        <w:t xml:space="preserve">Surgeons are pivotal in</w:t>
      </w:r>
      <w:r>
        <w:t xml:space="preserve"> </w:t>
      </w:r>
      <w:r>
        <w:rPr>
          <w:bCs/>
          <w:b/>
        </w:rPr>
        <w:t xml:space="preserve">India Bangalore’s</w:t>
      </w:r>
      <w:r>
        <w:br/>
      </w:r>
      <w:r>
        <w:t xml:space="preserve">medical tourism industry. By offering high-quality care at a fraction of the cost in developed nations, surgeons here contribute significantly to the local and national economy. This poster includes data on patient retention rates and success metrics from private hospital systems.</w:t>
      </w:r>
      <w:r>
        <w:br/>
      </w:r>
    </w:p>
    <w:p>
      <w:pPr>
        <w:pStyle w:val="BodyText"/>
      </w:pPr>
      <w:r>
        <w:t xml:space="preserve">However, accessibility remains a concern. The presentation concludes with recommendations for Public-Private Partnerships (PPPs). By sharing resources and expertise between elite institutes in</w:t>
      </w:r>
      <w:r>
        <w:t xml:space="preserve"> </w:t>
      </w:r>
      <w:r>
        <w:rPr>
          <w:bCs/>
          <w:b/>
        </w:rPr>
        <w:t xml:space="preserve">India Bangalore</w:t>
      </w:r>
      <w:r>
        <w:br/>
      </w:r>
      <w:r>
        <w:t xml:space="preserve">and rural outreach programs, surgeons can help bridge the urban-rural healthcare divide.</w:t>
      </w:r>
    </w:p>
    <w:bookmarkEnd w:id="25"/>
    <w:bookmarkStart w:id="26" w:name="conclusion"/>
    <w:p>
      <w:pPr>
        <w:pStyle w:val="Heading2"/>
      </w:pPr>
      <w:r>
        <w:t xml:space="preserve">Conclusion</w:t>
      </w:r>
    </w:p>
    <w:p>
      <w:pPr>
        <w:pStyle w:val="FirstParagraph"/>
      </w:pPr>
      <w:r>
        <w:t xml:space="preserve">The modern surgeon operating in</w:t>
      </w:r>
      <w:r>
        <w:t xml:space="preserve"> </w:t>
      </w:r>
      <w:r>
        <w:rPr>
          <w:bCs/>
          <w:b/>
        </w:rPr>
        <w:t xml:space="preserve">India Bangalore</w:t>
      </w:r>
      <w:r>
        <w:br/>
      </w:r>
      <w:r>
        <w:t xml:space="preserve">is at the forefront of a medical revolution. Driven by technology, supported by rigorous training,</w:t>
      </w:r>
      <w:r>
        <w:br/>
      </w:r>
      <w:r>
        <w:t xml:space="preserve">and challenged by complex epidemiological needs, these professionals are setting new standards for surgical care. As we look to the future, collaboration between surgeons, engineers,</w:t>
      </w:r>
      <w:r>
        <w:br/>
      </w:r>
      <w:r>
        <w:t xml:space="preserve">and policymakers in</w:t>
      </w:r>
      <w:r>
        <w:t xml:space="preserve"> </w:t>
      </w:r>
      <w:r>
        <w:rPr>
          <w:bCs/>
          <w:b/>
        </w:rPr>
        <w:t xml:space="preserve">India Bangalore</w:t>
      </w:r>
      <w:r>
        <w:br/>
      </w:r>
      <w:r>
        <w:t xml:space="preserve">will be key to ensuring that advanced surgical services remain accessible, affordable, and effective for all strata of society.</w:t>
      </w:r>
    </w:p>
    <w:bookmarkEnd w:id="26"/>
    <w:bookmarkStart w:id="27" w:name="acknowledgements-references"/>
    <w:p>
      <w:pPr>
        <w:pStyle w:val="Heading2"/>
      </w:pPr>
      <w:r>
        <w:t xml:space="preserve">Acknowledgements &amp; References</w:t>
      </w:r>
    </w:p>
    <w:p>
      <w:pPr>
        <w:pStyle w:val="FirstParagraph"/>
      </w:pPr>
      <w:r>
        <w:br/>
      </w:r>
    </w:p>
    <w:p>
      <w:pPr>
        <w:pStyle w:val="BodyText"/>
      </w:pPr>
      <w:r>
        <w:t xml:space="preserve">We extend our gratitude to the surgical departments of leading hospitals in</w:t>
      </w:r>
      <w:r>
        <w:t xml:space="preserve"> </w:t>
      </w:r>
      <w:r>
        <w:rPr>
          <w:bCs/>
          <w:b/>
        </w:rPr>
        <w:t xml:space="preserve">India Bangalore</w:t>
      </w:r>
      <w:r>
        <w:br/>
      </w:r>
      <w:r>
        <w:t xml:space="preserve">for providing anonymized data and clinical insights. Special thanks to the medical engineering teams who facilitated the technological integration discussed herein.</w:t>
      </w:r>
    </w:p>
    <w:p>
      <w:pPr>
        <w:pStyle w:val="BodyText"/>
      </w:pPr>
      <w:r>
        <w:rPr>
          <w:bCs/>
          <w:b/>
        </w:rPr>
        <w:t xml:space="preserve">Selected References:</w:t>
      </w:r>
      <w:r>
        <w:br/>
      </w:r>
      <w:r>
        <w:t xml:space="preserve">1. Journal of Indian Medical Association (JIMA) - Impact of Robotic Surgery on Outcomes in</w:t>
      </w:r>
      <w:r>
        <w:t xml:space="preserve"> </w:t>
      </w:r>
      <w:r>
        <w:rPr>
          <w:bCs/>
          <w:b/>
        </w:rPr>
        <w:t xml:space="preserve">India Bangalore</w:t>
      </w:r>
      <w:r>
        <w:t xml:space="preserve">.</w:t>
      </w:r>
      <w:r>
        <w:br/>
      </w:r>
      <w:r>
        <w:t xml:space="preserve">2. National Health Profile India - Epidemiological trends requiring surgical intervention.</w:t>
      </w:r>
      <w:r>
        <w:br/>
      </w:r>
      <w:r>
        <w:t xml:space="preserve">3. Archives of Surgery and Clinical Practice - Training methodologies in modern surgical residencies.</w:t>
      </w:r>
      <w:r>
        <w:br/>
      </w:r>
      <w:r>
        <w:t xml:space="preserve">4. Economic Survey of Karnataka - Medical Tourism growth metrics driven by specialized surgeons.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Surgical Excellence in India Bangalore</dc:title>
  <dc:creator/>
  <dc:language>en</dc:language>
  <cp:keywords/>
  <dcterms:created xsi:type="dcterms:W3CDTF">2026-07-29T03:54:36Z</dcterms:created>
  <dcterms:modified xsi:type="dcterms:W3CDTF">2026-07-29T03:54:36Z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