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Innovation</w:t>
      </w:r>
      <w:r>
        <w:t xml:space="preserve"> </w:t>
      </w:r>
      <w:r>
        <w:t xml:space="preserve">in</w:t>
      </w:r>
      <w:r>
        <w:t xml:space="preserve"> </w:t>
      </w:r>
      <w:r>
        <w:t xml:space="preserve">Italy</w:t>
      </w:r>
      <w:r>
        <w:t xml:space="preserve"> </w:t>
      </w:r>
      <w:r>
        <w:t xml:space="preserve">Milan</w:t>
      </w:r>
    </w:p>
    <w:bookmarkStart w:id="20" w:name="X1bd16f7a5a00fd0ec59e1b0c78a846d23d4e56a"/>
    <w:p>
      <w:pPr>
        <w:pStyle w:val="Heading1"/>
      </w:pPr>
      <w:r>
        <w:t xml:space="preserve">Surgical Innovation and Clinical Excellence in Italy Milan: A Comprehensive Academic Review</w:t>
      </w:r>
    </w:p>
    <w:p>
      <w:pPr>
        <w:pStyle w:val="FirstParagraph"/>
      </w:pPr>
      <w:r>
        <w:t xml:space="preserve">Presented by Dr. Alessandro Rossi</w:t>
      </w:r>
      <w:r>
        <w:br/>
      </w:r>
      <w:r>
        <w:t xml:space="preserve">Department of Advanced Surgical Sciences, University Hospital of Milan</w:t>
      </w:r>
    </w:p>
    <w:p>
      <w:pPr>
        <w:pStyle w:val="BodyText"/>
      </w:pPr>
      <w:r>
        <w:t xml:space="preserve">In Collaboration with the Italian Society of Surgery (SICV)</w:t>
      </w:r>
    </w:p>
    <w:bookmarkEnd w:id="20"/>
    <w:bookmarkStart w:id="21" w:name="introduction-and-background"/>
    <w:p>
      <w:pPr>
        <w:pStyle w:val="Heading2"/>
      </w:pPr>
      <w:r>
        <w:t xml:space="preserve">1. Introduction and Background</w:t>
      </w:r>
    </w:p>
    <w:p>
      <w:pPr>
        <w:pStyle w:val="FirstParagraph"/>
      </w:pPr>
      <w:r>
        <w:t xml:space="preserve">The landscape of modern surgery in Italy Milan has undergone a transformative evolution over the last two decades, driven by technological advancements, refined surgical techniques, and an unwavering commitment to patient safety. Italy Milan serves as a pivotal hub for medical research and clinical practice within Europe, attracting top-tier talent and fostering interdisciplinary collaboration among surgeons. This poster presentation aims to elucidate the critical role of the surgeon in this dynamic environment.</w:t>
      </w:r>
    </w:p>
    <w:p>
      <w:pPr>
        <w:pStyle w:val="BodyText"/>
      </w:pPr>
      <w:r>
        <w:t xml:space="preserve">As global healthcare standards continue to rise, surgeons operating within Italy Milan face unique challenges and opportunities. These include integrating robotics into traditional open procedures, managing high-volume patient loads efficiently without compromising care quality, and navigating the complex regulatory frameworks established by national health services in Italy.</w:t>
      </w:r>
    </w:p>
    <w:bookmarkEnd w:id="21"/>
    <w:bookmarkStart w:id="22" w:name="methodology-and-surgical-protocols"/>
    <w:p>
      <w:pPr>
        <w:pStyle w:val="Heading2"/>
      </w:pPr>
      <w:r>
        <w:t xml:space="preserve">2. Methodology and Surgical Protocols</w:t>
      </w:r>
    </w:p>
    <w:p>
      <w:pPr>
        <w:pStyle w:val="FirstParagraph"/>
      </w:pPr>
      <w:r>
        <w:t xml:space="preserve">This review synthesizes data from multiple prospective studies conducted at major hospitals in Italy Milan between 2018 and 2023. The primary objective was to assess the efficacy of minimally invasive surgical (MIS) techniques compared to traditional open surgery.</w:t>
      </w:r>
    </w:p>
    <w:p>
      <w:pPr>
        <w:numPr>
          <w:ilvl w:val="0"/>
          <w:numId w:val="1001"/>
        </w:numPr>
        <w:pStyle w:val="Compact"/>
      </w:pPr>
      <w:r>
        <w:rPr>
          <w:bCs/>
          <w:b/>
        </w:rPr>
        <w:t xml:space="preserve">Data Collection:</w:t>
      </w:r>
      <w:r>
        <w:t xml:space="preserve"> </w:t>
      </w:r>
      <w:r>
        <w:t xml:space="preserve">Retrospective and prospective cohort analyses were performed, involving over 500 surgical cases across various specialties including general surgery, cardiothoracic surgery, and neurosurgery.</w:t>
      </w:r>
    </w:p>
    <w:p>
      <w:pPr>
        <w:numPr>
          <w:ilvl w:val="0"/>
          <w:numId w:val="1001"/>
        </w:numPr>
        <w:pStyle w:val="Compact"/>
      </w:pPr>
      <w:r>
        <w:rPr>
          <w:bCs/>
          <w:b/>
        </w:rPr>
        <w:t xml:space="preserve">Patient Demographics:</w:t>
      </w:r>
      <w:r>
        <w:t xml:space="preserve"> </w:t>
      </w:r>
      <w:r>
        <w:t xml:space="preserve">The study population included patients ranging from pediatric to geriatric ages, reflecting the diverse needs of society in Italy Milan.</w:t>
      </w:r>
    </w:p>
    <w:p>
      <w:pPr>
        <w:numPr>
          <w:ilvl w:val="0"/>
          <w:numId w:val="1001"/>
        </w:numPr>
        <w:pStyle w:val="Compact"/>
      </w:pPr>
      <w:r>
        <w:rPr>
          <w:bCs/>
          <w:b/>
        </w:rPr>
        <w:t xml:space="preserve">Ethical Considerations:</w:t>
      </w:r>
      <w:r>
        <w:t xml:space="preserve"> </w:t>
      </w:r>
      <w:r>
        <w:t xml:space="preserve">All procedures adhered strictly to the ethical guidelines set forth by the Ethics Committee of University Hospital of Milan and international standards for human subject research.</w:t>
      </w:r>
    </w:p>
    <w:bookmarkEnd w:id="22"/>
    <w:bookmarkStart w:id="23" w:name="Xd698f9437864d36c99692e054a8bf7ab36d824c"/>
    <w:p>
      <w:pPr>
        <w:pStyle w:val="Heading2"/>
      </w:pPr>
      <w:r>
        <w:t xml:space="preserve">3. Key Findings: The Evolving Role of the Surgeon</w:t>
      </w:r>
    </w:p>
    <w:p>
      <w:pPr>
        <w:pStyle w:val="FirstParagraph"/>
      </w:pPr>
      <w:r>
        <w:t xml:space="preserve">The analysis reveals significant trends in surgical outcomes that highlight the indispensable role of the skilled surgeon.</w:t>
      </w:r>
    </w:p>
    <w:p>
      <w:pPr>
        <w:numPr>
          <w:ilvl w:val="0"/>
          <w:numId w:val="1002"/>
        </w:numPr>
        <w:pStyle w:val="Compact"/>
      </w:pPr>
      <w:r>
        <w:rPr>
          <w:bCs/>
          <w:b/>
        </w:rPr>
        <w:t xml:space="preserve">Technological Integration:</w:t>
      </w:r>
      <w:r>
        <w:t xml:space="preserve"> </w:t>
      </w:r>
      <w:r>
        <w:t xml:space="preserve">The adoption of robotic-assisted laparoscopy in Italy Milan has led to a 40% reduction in postoperative pain and an average hospital stay reduction of two days.</w:t>
      </w:r>
    </w:p>
    <w:p>
      <w:pPr>
        <w:numPr>
          <w:ilvl w:val="0"/>
          <w:numId w:val="1002"/>
        </w:numPr>
        <w:pStyle w:val="Compact"/>
      </w:pPr>
      <w:r>
        <w:rPr>
          <w:bCs/>
          <w:b/>
        </w:rPr>
        <w:t xml:space="preserve">Team Dynamics:</w:t>
      </w:r>
      <w:r>
        <w:t xml:space="preserve"> </w:t>
      </w:r>
      <w:r>
        <w:t xml:space="preserve">Effective communication between the lead surgeon, anesthesia teams, and nursing staff is paramount. Surgeons who actively participated in multidisciplinary team meetings reported higher patient satisfaction scores.</w:t>
      </w:r>
    </w:p>
    <w:p>
      <w:pPr>
        <w:numPr>
          <w:ilvl w:val="0"/>
          <w:numId w:val="1002"/>
        </w:numPr>
        <w:pStyle w:val="Compact"/>
      </w:pPr>
      <w:r>
        <w:rPr>
          <w:bCs/>
          <w:b/>
        </w:rPr>
        <w:t xml:space="preserve">Rapid Recovery Protocols:</w:t>
      </w:r>
      <w:r>
        <w:t xml:space="preserve"> </w:t>
      </w:r>
      <w:r>
        <w:t xml:space="preserve">Implementation of Enhanced Recovery After Surgery (ERAS) protocols tailored by surgeons specific to local practices in Italy Milan has shown remarkable success rates in reducing complications.</w:t>
      </w:r>
    </w:p>
    <w:bookmarkEnd w:id="23"/>
    <w:bookmarkStart w:id="24" w:name="challenges-and-future-directions"/>
    <w:p>
      <w:pPr>
        <w:pStyle w:val="Heading2"/>
      </w:pPr>
      <w:r>
        <w:t xml:space="preserve">4. Challenges and Future Directions</w:t>
      </w:r>
    </w:p>
    <w:p>
      <w:pPr>
        <w:pStyle w:val="FirstParagraph"/>
      </w:pPr>
      <w:r>
        <w:t xml:space="preserve">Despite these advancements, several challenges persist for surgeons practicing in Italy Milan:</w:t>
      </w:r>
    </w:p>
    <w:p>
      <w:pPr>
        <w:numPr>
          <w:ilvl w:val="0"/>
          <w:numId w:val="1003"/>
        </w:numPr>
        <w:pStyle w:val="Compact"/>
      </w:pPr>
      <w:r>
        <w:rPr>
          <w:bCs/>
          <w:b/>
        </w:rPr>
        <w:t xml:space="preserve">Burnout Rates:</w:t>
      </w:r>
      <w:r>
        <w:t xml:space="preserve"> </w:t>
      </w:r>
      <w:r>
        <w:t xml:space="preserve">High stress levels and long working hours remain significant concerns among surgical staff.</w:t>
      </w:r>
    </w:p>
    <w:p>
      <w:pPr>
        <w:numPr>
          <w:ilvl w:val="0"/>
          <w:numId w:val="1003"/>
        </w:numPr>
        <w:pStyle w:val="Compact"/>
      </w:pPr>
      <w:r>
        <w:rPr>
          <w:bCs/>
          <w:b/>
        </w:rPr>
        <w:t xml:space="preserve">Funding Constraints:</w:t>
      </w:r>
      <w:r>
        <w:t xml:space="preserve"> </w:t>
      </w:r>
      <w:r>
        <w:t xml:space="preserve">Budget limitations can hinder access to cutting-edge equipment necessary for maintaining excellence.</w:t>
      </w:r>
    </w:p>
    <w:p>
      <w:pPr>
        <w:numPr>
          <w:ilvl w:val="0"/>
          <w:numId w:val="1003"/>
        </w:numPr>
        <w:pStyle w:val="Compact"/>
      </w:pPr>
      <w:r>
        <w:rPr>
          <w:bCs/>
          <w:b/>
        </w:rPr>
        <w:t xml:space="preserve">Training New Generations:</w:t>
      </w:r>
      <w:r>
        <w:t xml:space="preserve"> </w:t>
      </w:r>
      <w:r>
        <w:t xml:space="preserve">There is an urgent need for structured mentorship programs to pass on specialized skills from senior surgeons in Italy Milan to junior residents.</w:t>
      </w:r>
    </w:p>
    <w:p>
      <w:pPr>
        <w:pStyle w:val="FirstParagraph"/>
      </w:pPr>
      <w:r>
        <w:t xml:space="preserve">To address these issues, this poster proposes a framework for continuous professional development that includes simulation-based training and peer-support networks specifically designed for surgeons working in high-demand urban centers like Italy Milan.</w:t>
      </w:r>
    </w:p>
    <w:bookmarkEnd w:id="24"/>
    <w:bookmarkStart w:id="25" w:name="conclusion"/>
    <w:p>
      <w:pPr>
        <w:pStyle w:val="Heading2"/>
      </w:pPr>
      <w:r>
        <w:t xml:space="preserve">5. Conclusion</w:t>
      </w:r>
    </w:p>
    <w:p>
      <w:pPr>
        <w:pStyle w:val="FirstParagraph"/>
      </w:pPr>
      <w:r>
        <w:t xml:space="preserve">In conclusion, this academic poster presentation underscores the vital importance of surgeons in driving innovation and improving patient outcomes within Italy Milan.</w:t>
      </w:r>
    </w:p>
    <w:p>
      <w:pPr>
        <w:pStyle w:val="BodyText"/>
      </w:pPr>
      <w:r>
        <w:t xml:space="preserve">Through rigorous research, adoption of new technologies, and commitment to ethical practice, surgeons are at the forefront of healthcare delivery. The unique environment offered by Italy Milan provides both challenges and opportunities for professional growth.</w:t>
      </w:r>
    </w:p>
    <w:p>
      <w:pPr>
        <w:pStyle w:val="BodyText"/>
      </w:pPr>
      <w:r>
        <w:t xml:space="preserve">We call upon policymakers, academic institutions, and healthcare organizations in Italy to invest further in surgical education and infrastructure to ensure that surgeons remain equipped to meet the evolving needs of society. By doing so, we can sustain excellence in medical care for generations to come.</w:t>
      </w:r>
    </w:p>
    <w:bookmarkEnd w:id="25"/>
    <w:p>
      <w:pPr>
        <w:pStyle w:val="BodyText"/>
      </w:pPr>
      <w:r>
        <w:rPr>
          <w:bCs/>
          <w:b/>
        </w:rPr>
        <w:t xml:space="preserve">References:</w:t>
      </w:r>
    </w:p>
    <w:p>
      <w:pPr>
        <w:numPr>
          <w:ilvl w:val="0"/>
          <w:numId w:val="1004"/>
        </w:numPr>
        <w:pStyle w:val="Compact"/>
      </w:pPr>
      <w:r>
        <w:t xml:space="preserve">Milan Surgical Review Board (2023). Annual Report on Clinical Outcomes in Lombardy Region.</w:t>
      </w:r>
    </w:p>
    <w:p>
      <w:pPr>
        <w:numPr>
          <w:ilvl w:val="0"/>
          <w:numId w:val="1004"/>
        </w:numPr>
        <w:pStyle w:val="Compact"/>
      </w:pPr>
      <w:r>
        <w:t xml:space="preserve">Italian Society of Cardiothoracic Surgery (2021). Guidelines for Minimally Invasive Procedures.</w:t>
      </w:r>
    </w:p>
    <w:p>
      <w:pPr>
        <w:numPr>
          <w:ilvl w:val="0"/>
          <w:numId w:val="1004"/>
        </w:numPr>
        <w:pStyle w:val="Compact"/>
      </w:pPr>
      <w:r>
        <w:t xml:space="preserve">Rossi, A., et al. (2022). "Impact of Robotics on Recovery Times in University Hospitals: A Case Study from Italy Milan." Journal of Advanced Surgery, Vol 45, Issue 3.</w:t>
      </w:r>
    </w:p>
    <w:p>
      <w:pPr>
        <w:pStyle w:val="FirstParagraph"/>
      </w:pPr>
      <w:r>
        <w:rPr>
          <w:iCs/>
          <w:i/>
        </w:rPr>
        <w:t xml:space="preserve">Contact Information for Queries Regarding This Poster Presentation: dr.rossi@hospital.milan.it | Department of Advanced Surgical Sciences,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Innovation in Italy Milan</dc:title>
  <dc:creator/>
  <dc:language>en</dc:language>
  <cp:keywords/>
  <dcterms:created xsi:type="dcterms:W3CDTF">2026-07-29T15:32:16Z</dcterms:created>
  <dcterms:modified xsi:type="dcterms:W3CDTF">2026-07-29T15:32:16Z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