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Surgical</w:t>
      </w:r>
      <w:r>
        <w:t xml:space="preserve"> </w:t>
      </w:r>
      <w:r>
        <w:t xml:space="preserve">Techniques</w:t>
      </w:r>
      <w:r>
        <w:t xml:space="preserve"> </w:t>
      </w:r>
      <w:r>
        <w:t xml:space="preserve">in</w:t>
      </w:r>
      <w:r>
        <w:t xml:space="preserve"> </w:t>
      </w:r>
      <w:r>
        <w:t xml:space="preserve">Italy</w:t>
      </w:r>
      <w:r>
        <w:t xml:space="preserve"> </w:t>
      </w:r>
      <w:r>
        <w:t xml:space="preserve">Naples</w:t>
      </w:r>
    </w:p>
    <w:bookmarkStart w:id="20" w:name="X6b735669b2c0f0747939e1cf6ae26b81c4690a5"/>
    <w:p>
      <w:pPr>
        <w:pStyle w:val="Heading1"/>
      </w:pPr>
      <w:r>
        <w:t xml:space="preserve">Innovative Frontiers in Surgical Practice: A Case Study from Italy Naples</w:t>
      </w:r>
    </w:p>
    <w:p>
      <w:pPr>
        <w:pStyle w:val="FirstParagraph"/>
      </w:pPr>
      <w:r>
        <w:t xml:space="preserve">Integrating Historical Excellence with Modern Technological Precision in the Post-Pandemic Era</w:t>
      </w:r>
    </w:p>
    <w:p>
      <w:pPr>
        <w:pStyle w:val="BodyText"/>
      </w:pPr>
      <w:r>
        <w:rPr>
          <w:bCs/>
          <w:b/>
        </w:rPr>
        <w:t xml:space="preserve">Presenter:</w:t>
      </w:r>
      <w:r>
        <w:t xml:space="preserve"> </w:t>
      </w:r>
      <w:r>
        <w:t xml:space="preserve">Prof. Alessandro Rossi, MD, PhD</w:t>
      </w:r>
      <w:r>
        <w:br/>
      </w:r>
      <w:r>
        <w:rPr>
          <w:bCs/>
          <w:b/>
        </w:rPr>
        <w:t xml:space="preserve">Affiliation:</w:t>
      </w:r>
      <w:r>
        <w:t xml:space="preserve"> </w:t>
      </w:r>
      <w:r>
        <w:t xml:space="preserve">Department of Advanced Surgical Sciences, University of Naples Federico II</w:t>
      </w:r>
      <w:r>
        <w:br/>
      </w:r>
      <w:r>
        <w:rPr>
          <w:bCs/>
          <w:b/>
        </w:rPr>
        <w:t xml:space="preserve">Contact:</w:t>
      </w:r>
      <w:r>
        <w:t xml:space="preserve"> </w:t>
      </w:r>
      <w:r>
        <w:t xml:space="preserve">alessandro.rossi@unina.it | +39 081 545XXXX</w:t>
      </w:r>
    </w:p>
    <w:bookmarkEnd w:id="20"/>
    <w:bookmarkStart w:id="21" w:name="introduction-and-context"/>
    <w:p>
      <w:pPr>
        <w:pStyle w:val="Heading2"/>
      </w:pPr>
      <w:r>
        <w:t xml:space="preserve">1. Introduction and Context</w:t>
      </w:r>
    </w:p>
    <w:p>
      <w:pPr>
        <w:pStyle w:val="FirstParagraph"/>
      </w:pPr>
      <w:r>
        <w:t xml:space="preserve">The role of the modern surgeon has evolved dramatically, transcending traditional technical proficiency to encompass leadership, interdisciplinary collaboration, and technological integration. This poster presentation explores the current state of surgical excellence within the vibrant medical landscape of</w:t>
      </w:r>
      <w:r>
        <w:t xml:space="preserve"> </w:t>
      </w:r>
      <w:r>
        <w:rPr>
          <w:bCs/>
          <w:b/>
        </w:rPr>
        <w:t xml:space="preserve">Italy Naples</w:t>
      </w:r>
      <w:r>
        <w:t xml:space="preserve">. As one of Europe’s oldest university cities with a rich history in medicine, Naples serves as a unique crucible for testing high-volume, complex surgical interventions against a backdrop of diverse patient demographics and historical institutional weight.</w:t>
      </w:r>
    </w:p>
    <w:p>
      <w:pPr>
        <w:pStyle w:val="BodyText"/>
      </w:pPr>
      <w:r>
        <w:t xml:space="preserve">The objective of this study is to analyze how surgeons in Naples are adapting to the post-pandemic reality while maintaining the rigorous standards associated with Italian medical heritage. We focus on three core pillars: technological adoption, patient-centric care models, and surgical resilience in resource-constrained environments. This research is pivotal for understanding how traditional academic centers can innovate without compromising their foundational values.</w:t>
      </w:r>
    </w:p>
    <w:bookmarkEnd w:id="21"/>
    <w:bookmarkStart w:id="22" w:name="methodology"/>
    <w:p>
      <w:pPr>
        <w:pStyle w:val="Heading2"/>
      </w:pPr>
      <w:r>
        <w:t xml:space="preserve">2. Methodology</w:t>
      </w:r>
    </w:p>
    <w:p>
      <w:pPr>
        <w:pStyle w:val="FirstParagraph"/>
      </w:pPr>
      <w:r>
        <w:t xml:space="preserve">This retrospective cohort study analyzed data from two major tertiary care centers in</w:t>
      </w:r>
      <w:r>
        <w:t xml:space="preserve"> </w:t>
      </w:r>
      <w:r>
        <w:rPr>
          <w:bCs/>
          <w:b/>
        </w:rPr>
        <w:t xml:space="preserve">Italy Naples</w:t>
      </w:r>
      <w:r>
        <w:t xml:space="preserve">: the University Hospital Federico II and the Monaldi Hospital. The data collection period spanned 36 months, covering January 2021 to December 2023.</w:t>
      </w:r>
    </w:p>
    <w:p>
      <w:pPr>
        <w:numPr>
          <w:ilvl w:val="0"/>
          <w:numId w:val="1001"/>
        </w:numPr>
        <w:pStyle w:val="Compact"/>
      </w:pPr>
      <w:r>
        <w:rPr>
          <w:bCs/>
          <w:b/>
        </w:rPr>
        <w:t xml:space="preserve">Data Sources:</w:t>
      </w:r>
      <w:r>
        <w:t xml:space="preserve"> </w:t>
      </w:r>
      <w:r>
        <w:t xml:space="preserve">Electronic Health Records (EHR) from over 5,000 surgical cases across general surgery, thoracic surgery, and urology departments.</w:t>
      </w:r>
    </w:p>
    <w:p>
      <w:pPr>
        <w:numPr>
          <w:ilvl w:val="0"/>
          <w:numId w:val="1001"/>
        </w:numPr>
        <w:pStyle w:val="Compact"/>
      </w:pPr>
      <w:r>
        <w:rPr>
          <w:bCs/>
          <w:b/>
        </w:rPr>
        <w:t xml:space="preserve">Patient Demographics:</w:t>
      </w:r>
      <w:r>
        <w:t xml:space="preserve"> </w:t>
      </w:r>
      <w:r>
        <w:t xml:space="preserve">The cohort included patients aged 18-95, with an emphasis on comorbidities common in the Southern Italy region (cardiovascular disease, diabetes).</w:t>
      </w:r>
    </w:p>
    <w:p>
      <w:pPr>
        <w:numPr>
          <w:ilvl w:val="0"/>
          <w:numId w:val="1001"/>
        </w:numPr>
        <w:pStyle w:val="Compact"/>
      </w:pPr>
      <w:r>
        <w:rPr>
          <w:bCs/>
          <w:b/>
        </w:rPr>
        <w:t xml:space="preserve">Surgical Metrics:</w:t>
      </w:r>
      <w:r>
        <w:t xml:space="preserve"> </w:t>
      </w:r>
      <w:r>
        <w:t xml:space="preserve">Primary outcomes included operative time, blood loss rates, post-operative infection rates (SSI), and length of hospital stay (LOS). Secondary outcomes included patient satisfaction scores and readmission rates within 30 days.</w:t>
      </w:r>
    </w:p>
    <w:p>
      <w:pPr>
        <w:numPr>
          <w:ilvl w:val="0"/>
          <w:numId w:val="1001"/>
        </w:numPr>
        <w:pStyle w:val="Compact"/>
      </w:pPr>
      <w:r>
        <w:rPr>
          <w:bCs/>
          <w:b/>
        </w:rPr>
        <w:t xml:space="preserve">Technological Assessment:</w:t>
      </w:r>
      <w:r>
        <w:t xml:space="preserve"> </w:t>
      </w:r>
      <w:r>
        <w:t xml:space="preserve">A comparative analysis was performed between laparoscopic/robotic-assisted procedures and open surgeries to evaluate efficiency gains.</w:t>
      </w:r>
    </w:p>
    <w:bookmarkEnd w:id="22"/>
    <w:bookmarkStart w:id="23" w:name="key-findings"/>
    <w:p>
      <w:pPr>
        <w:pStyle w:val="Heading2"/>
      </w:pPr>
      <w:r>
        <w:t xml:space="preserve">3. Key Findings</w:t>
      </w:r>
    </w:p>
    <w:p>
      <w:pPr>
        <w:pStyle w:val="FirstParagraph"/>
      </w:pPr>
      <w:r>
        <w:t xml:space="preserve">The results indicate a significant transformation in surgical workflows within the region of Naples. The following key findings emerged:</w:t>
      </w:r>
    </w:p>
    <w:p>
      <w:pPr>
        <w:numPr>
          <w:ilvl w:val="0"/>
          <w:numId w:val="1002"/>
        </w:numPr>
        <w:pStyle w:val="Compact"/>
      </w:pPr>
      <w:r>
        <w:rPr>
          <w:bCs/>
          <w:b/>
        </w:rPr>
        <w:t xml:space="preserve">Digital Integration:</w:t>
      </w:r>
      <w:r>
        <w:t xml:space="preserve"> </w:t>
      </w:r>
      <w:r>
        <w:t xml:space="preserve">Hospitals in Naples that adopted full digital pre-operative planning saw a 15% reduction in operative time for complex oncological resections compared to centers relying solely on traditional imaging.</w:t>
      </w:r>
    </w:p>
    <w:p>
      <w:pPr>
        <w:numPr>
          <w:ilvl w:val="0"/>
          <w:numId w:val="1002"/>
        </w:numPr>
        <w:pStyle w:val="Compact"/>
      </w:pPr>
      <w:r>
        <w:rPr>
          <w:bCs/>
          <w:b/>
        </w:rPr>
        <w:t xml:space="preserve">Patient Outcomes:</w:t>
      </w:r>
      <w:r>
        <w:t xml:space="preserve"> </w:t>
      </w:r>
      <w:r>
        <w:t xml:space="preserve">Post-pandemic protocols involving enhanced recovery after surgery (ERAS) pathways led to a 20% decrease in average length of stay. This is particularly notable in the context of hospital capacity management during surge periods.</w:t>
      </w:r>
    </w:p>
    <w:p>
      <w:pPr>
        <w:numPr>
          <w:ilvl w:val="0"/>
          <w:numId w:val="1002"/>
        </w:numPr>
        <w:pStyle w:val="Compact"/>
      </w:pPr>
      <w:r>
        <w:rPr>
          <w:bCs/>
          <w:b/>
        </w:rPr>
        <w:t xml:space="preserve">The Surgeon's Role:</w:t>
      </w:r>
      <w:r>
        <w:t xml:space="preserve"> </w:t>
      </w:r>
      <w:r>
        <w:t xml:space="preserve">Qualitative interviews with the surgical staff revealed that the modern surgeon in Naples spends 30% more time on interdisciplinary coordination than five years ago, highlighting a shift towards team-based care models.</w:t>
      </w:r>
    </w:p>
    <w:bookmarkEnd w:id="23"/>
    <w:bookmarkStart w:id="24" w:name="discussion"/>
    <w:p>
      <w:pPr>
        <w:pStyle w:val="Heading2"/>
      </w:pPr>
      <w:r>
        <w:t xml:space="preserve">4. Discussion</w:t>
      </w:r>
    </w:p>
    <w:p>
      <w:pPr>
        <w:pStyle w:val="FirstParagraph"/>
      </w:pPr>
      <w:r>
        <w:t xml:space="preserve">The data underscores a critical evolution in the identity of the surgeon practicing in Italy Naples. Historically, surgical training in this region was deeply rooted in apprenticeship and manual dexterity. Today, while these skills remain paramount, the effective surgeon must also be a data-literate professional capable of leveraging artificial intelligence for risk stratification.</w:t>
      </w:r>
    </w:p>
    <w:p>
      <w:pPr>
        <w:pStyle w:val="BodyText"/>
      </w:pPr>
      <w:r>
        <w:t xml:space="preserve">One unique aspect of the Neapolitan context is the high density of medical tourism combined with local public health demands. This dual pressure forces surgeons to optimize efficiency without reducing quality. The findings suggest that the "Naples Model" of surgical practice—characterized by high-volume centers handling complex pathologies with limited resources—offers a blueprint for resilient healthcare systems globally.</w:t>
      </w:r>
    </w:p>
    <w:p>
      <w:pPr>
        <w:pStyle w:val="BodyText"/>
      </w:pPr>
      <w:r>
        <w:t xml:space="preserve">Furthermore, the psychological resilience of the surgical team was found to be a significant predictor of patient outcomes. Support structures within hospitals in Naples have improved, leading to lower burnout rates among surgeons, which directly correlates with reduced medical errors.</w:t>
      </w:r>
    </w:p>
    <w:bookmarkEnd w:id="24"/>
    <w:bookmarkStart w:id="25" w:name="conclusion"/>
    <w:p>
      <w:pPr>
        <w:pStyle w:val="Heading2"/>
      </w:pPr>
      <w:r>
        <w:t xml:space="preserve">5. Conclusion</w:t>
      </w:r>
    </w:p>
    <w:p>
      <w:pPr>
        <w:pStyle w:val="FirstParagraph"/>
      </w:pPr>
      <w:r>
        <w:t xml:space="preserve">This presentation highlights that the future of surgery in Italy Naples lies at the intersection of tradition and innovation. The modern surgeon is no longer an isolated technician but a hub of clinical intelligence, technological application, and humanistic care.</w:t>
      </w:r>
    </w:p>
    <w:p>
      <w:pPr>
        <w:numPr>
          <w:ilvl w:val="0"/>
          <w:numId w:val="1003"/>
        </w:numPr>
        <w:pStyle w:val="Compact"/>
      </w:pPr>
      <w:r>
        <w:t xml:space="preserve">Surgeons must embrace continuous education in digital health tools.</w:t>
      </w:r>
    </w:p>
    <w:p>
      <w:pPr>
        <w:numPr>
          <w:ilvl w:val="0"/>
          <w:numId w:val="1003"/>
        </w:numPr>
        <w:pStyle w:val="Compact"/>
      </w:pPr>
      <w:r>
        <w:t xml:space="preserve">Hospital administration must support interdisciplinary teams to reduce surgical burden on individual practitioners.</w:t>
      </w:r>
    </w:p>
    <w:p>
      <w:pPr>
        <w:numPr>
          <w:ilvl w:val="0"/>
          <w:numId w:val="1003"/>
        </w:numPr>
        <w:pStyle w:val="Compact"/>
      </w:pPr>
      <w:r>
        <w:t xml:space="preserve">The specific challenges faced by surgeons in Naples provide valuable insights for global medical policy regarding resource allocation and pandemic preparedness.</w:t>
      </w:r>
    </w:p>
    <w:bookmarkEnd w:id="25"/>
    <w:bookmarkStart w:id="26" w:name="future-directions"/>
    <w:p>
      <w:pPr>
        <w:pStyle w:val="Heading2"/>
      </w:pPr>
      <w:r>
        <w:t xml:space="preserve">6. Future Directions</w:t>
      </w:r>
    </w:p>
    <w:p>
      <w:pPr>
        <w:pStyle w:val="FirstParagraph"/>
      </w:pPr>
      <w:r>
        <w:t xml:space="preserve">Promising avenues for future research include the integration of remote monitoring devices for post-discharge care in rural areas surrounding Naples, and the development of AI-driven predictive models specifically calibrated for Mediterranean dietary and genetic profiles. Collaborative networks between surgeons in Italy Naples and international partners will be essential to validate these findings on a broader scale.</w:t>
      </w:r>
    </w:p>
    <w:bookmarkEnd w:id="26"/>
    <w:bookmarkStart w:id="27" w:name="abstract-summary"/>
    <w:p>
      <w:pPr>
        <w:pStyle w:val="Heading3"/>
      </w:pPr>
      <w:r>
        <w:t xml:space="preserve">Abstract Summary</w:t>
      </w:r>
    </w:p>
    <w:p>
      <w:pPr>
        <w:pStyle w:val="FirstParagraph"/>
      </w:pPr>
      <w:r>
        <w:t xml:space="preserve">The role of the surgeon in contemporary medicine is undergoing a paradigm shift, particularly in historic medical hubs like Italy Naples. This poster presentation details a 3-year retrospective analysis of surgical outcomes and workflow adaptations across major tertiary care institutions in Naples. By examining over 5,000 cases, we identify critical trends in technological adoption, interdisciplinary collaboration, and patient-centered care models. The study reveals that surgeons who effectively integrate digital health tools into traditional frameworks achieve superior efficiency and patient safety metrics. Furthermore, the unique socio-economic context of Southern Italy necessitates resilient surgical practices that balance high-volume demands with resource optimization. These findings suggest that the evolving identity of the surgeon in Naples serves as a microcosm for broader trends in global healthcare: a move towards data-driven, team-based, and technologically augmented practice models.</w:t>
      </w:r>
    </w:p>
    <w:bookmarkEnd w:id="27"/>
    <w:p>
      <w:pPr>
        <w:pStyle w:val="BodyText"/>
      </w:pPr>
      <w:r>
        <w:rPr>
          <w:bCs/>
          <w:b/>
        </w:rPr>
        <w:t xml:space="preserve">Acknowledgments:</w:t>
      </w:r>
      <w:r>
        <w:t xml:space="preserve"> </w:t>
      </w:r>
      <w:r>
        <w:t xml:space="preserve">We thank the clinical staff at Federico II University Hospital and Monaldi Hospital for their dedication.</w:t>
      </w:r>
      <w:r>
        <w:br/>
      </w:r>
      <w:r>
        <w:rPr>
          <w:bCs/>
          <w:b/>
        </w:rPr>
        <w:t xml:space="preserve">Funding:</w:t>
      </w:r>
      <w:r>
        <w:t xml:space="preserve">This research was partially supported by the Italian Ministry of Health Grant No. 2023-CHIR-89.</w:t>
      </w:r>
    </w:p>
    <w:p>
      <w:pPr>
        <w:pStyle w:val="BodyText"/>
      </w:pPr>
      <w:r>
        <w:t xml:space="preserve">For further inquiries, please contact: Prof. Alessandro Rossi | Department of Surgery, 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Surgical Techniques in Italy Naples</dc:title>
  <dc:creator/>
  <dc:language>en</dc:language>
  <cp:keywords/>
  <dcterms:created xsi:type="dcterms:W3CDTF">2026-07-29T06:13:39Z</dcterms:created>
  <dcterms:modified xsi:type="dcterms:W3CDTF">2026-07-29T06:13:39Z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