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Poster</w:t>
      </w:r>
      <w:r>
        <w:t xml:space="preserve"> </w:t>
      </w:r>
      <w:r>
        <w:t xml:space="preserve">Presentation:</w:t>
      </w:r>
      <w:r>
        <w:t xml:space="preserve"> </w:t>
      </w:r>
      <w:r>
        <w:t xml:space="preserve">Academic</w:t>
      </w:r>
      <w:r>
        <w:t xml:space="preserve"> </w:t>
      </w:r>
      <w:r>
        <w:t xml:space="preserve">Medical</w:t>
      </w:r>
      <w:r>
        <w:t xml:space="preserve"> </w:t>
      </w:r>
      <w:r>
        <w:t xml:space="preserve">Excellence</w:t>
      </w:r>
      <w:r>
        <w:t xml:space="preserve"> </w:t>
      </w:r>
      <w:r>
        <w:t xml:space="preserve">in</w:t>
      </w:r>
      <w:r>
        <w:t xml:space="preserve"> </w:t>
      </w:r>
      <w:r>
        <w:t xml:space="preserve">Morocco</w:t>
      </w:r>
      <w:r>
        <w:t xml:space="preserve"> </w:t>
      </w:r>
      <w:r>
        <w:t xml:space="preserve">Casablanca</w:t>
      </w:r>
    </w:p>
    <w:bookmarkStart w:id="31" w:name="the-evolving-role-of-the-modern-surgeon"/>
    <w:p>
      <w:pPr>
        <w:pStyle w:val="Heading1"/>
      </w:pPr>
      <w:r>
        <w:t xml:space="preserve">The Evolving Role of the Modern Surgeon</w:t>
      </w:r>
    </w:p>
    <w:p>
      <w:pPr>
        <w:pStyle w:val="FirstParagraph"/>
      </w:pPr>
      <w:r>
        <w:t xml:space="preserve">Integrating Advanced Technological Precision and Humanistic Care within the Medical Landscape of Morocco Casablanca</w:t>
      </w:r>
    </w:p>
    <w:p>
      <w:pPr>
        <w:pStyle w:val="BodyText"/>
      </w:pPr>
      <w:r>
        <w:rPr>
          <w:bCs/>
          <w:b/>
        </w:rPr>
        <w:t xml:space="preserve">Presentation Author:</w:t>
      </w:r>
      <w:r>
        <w:t xml:space="preserve"> </w:t>
      </w:r>
      <w:r>
        <w:t xml:space="preserve">Dr. [Name Surname], MD, PhD</w:t>
      </w:r>
      <w:r>
        <w:br/>
      </w:r>
      <w:r>
        <w:rPr>
          <w:bCs/>
          <w:b/>
        </w:rPr>
        <w:t xml:space="preserve">Institution:</w:t>
      </w:r>
      <w:r>
        <w:t xml:space="preserve"> </w:t>
      </w:r>
      <w:r>
        <w:t xml:space="preserve">Faculty of Medicine and Pharmacy, Casablanca</w:t>
      </w:r>
      <w:r>
        <w:br/>
      </w:r>
      <w:r>
        <w:rPr>
          <w:bCs/>
          <w:b/>
        </w:rPr>
        <w:t xml:space="preserve">Date:</w:t>
      </w:r>
      <w:r>
        <w:t xml:space="preserve"> </w:t>
      </w:r>
      <w:r>
        <w:t xml:space="preserve">October 2023</w:t>
      </w:r>
      <w:r>
        <w:br/>
      </w:r>
      <w:r>
        <w:rPr>
          <w:bCs/>
          <w:b/>
        </w:rPr>
        <w:t xml:space="preserve">Contact:</w:t>
      </w:r>
      <w:r>
        <w:t xml:space="preserve"> </w:t>
      </w:r>
      <w:r>
        <w:t xml:space="preserve">academic.surgeon@casablanca-med.ma</w:t>
      </w:r>
    </w:p>
    <w:bookmarkStart w:id="20" w:name="abstract"/>
    <w:p>
      <w:pPr>
        <w:pStyle w:val="Heading2"/>
      </w:pPr>
      <w:r>
        <w:t xml:space="preserve">Abstract</w:t>
      </w:r>
    </w:p>
    <w:p>
      <w:pPr>
        <w:pStyle w:val="FirstParagraph"/>
      </w:pPr>
      <w:r>
        <w:t xml:space="preserve">This poster presentation explores the critical transformation of the surgical profession within the specific geopolitical and cultural context of Morocco Casablanca. As a major economic and medical hub in North Africa, Casablanca serves as a pivotal testing ground for integrating high-end technological infrastructure with traditional patient-care models. This document delineates how the modern surgeon must adapt to dual pressures: maintaining rigorous academic standards while addressing the unique epidemiological challenges faced by the urban population of Morocco Casablanca. We argue that effective surgical practice in this region requires not only technical mastery but also a deep understanding of local health disparities, cultural nuances, and resource allocation strategies.</w:t>
      </w:r>
    </w:p>
    <w:bookmarkEnd w:id="20"/>
    <w:bookmarkStart w:id="21" w:name="i.-introduction-the-casablanca-context"/>
    <w:p>
      <w:pPr>
        <w:pStyle w:val="Heading2"/>
      </w:pPr>
      <w:r>
        <w:t xml:space="preserve">I. Introduction: The Casablanca Context</w:t>
      </w:r>
    </w:p>
    <w:p>
      <w:pPr>
        <w:pStyle w:val="FirstParagraph"/>
      </w:pPr>
      <w:r>
        <w:t xml:space="preserve">The city of Morocco Casablanca stands as the economic heartbeat of the Kingdom, possessing a dense population that generates complex healthcare demands. For the academic surgeon, this environment presents a unique dichotomy. On one hand, there is access to state-of-the-art facilities in private institutions and major public university hospitals affiliated with Hassan II University. On the other hand, there exists a significant burden of disease related to urbanization, lifestyle changes, and trauma.</w:t>
      </w:r>
    </w:p>
    <w:p>
      <w:pPr>
        <w:pStyle w:val="BodyText"/>
      </w:pPr>
      <w:r>
        <w:t xml:space="preserve">The role of the surgeon today extends beyond the operating theater. In Morocco Casablanca, surgeons are expected to be leaders in health policy advocacy and community education. This poster aims to outline a framework for surgical excellence that is sensitive to the local context while adhering to international academic benchmarks.</w:t>
      </w:r>
    </w:p>
    <w:bookmarkEnd w:id="21"/>
    <w:bookmarkStart w:id="25" w:name="X8a2b7ab76a84cd124c488a728737b6eb2398d24"/>
    <w:p>
      <w:pPr>
        <w:pStyle w:val="Heading2"/>
      </w:pPr>
      <w:r>
        <w:t xml:space="preserve">II. Key Themes in Contemporary Surgical Practice</w:t>
      </w:r>
    </w:p>
    <w:bookmarkStart w:id="22" w:name="Xc1bfeaa86e3a844b4084e43fe5e2269a6449a7b"/>
    <w:p>
      <w:pPr>
        <w:pStyle w:val="Heading3"/>
      </w:pPr>
      <w:r>
        <w:t xml:space="preserve">A. Technological Integration and Minimally Invasive Surgery (MIS)</w:t>
      </w:r>
    </w:p>
    <w:p>
      <w:pPr>
        <w:pStyle w:val="FirstParagraph"/>
      </w:pPr>
      <w:r>
        <w:t xml:space="preserve">The adoption of Minimally Invasive Surgery (MIS) has been rapid in the major hospitals of Morocco Casablanca. However, the surgeon must navigate the economic realities of implementing robotic-assisted surgery versus standard laparoscopic techniques. This presentation highlights case studies from local institutions where MIS reduced hospital stays and improved recovery times for patients in high-density urban neighborhoods. The academic component emphasizes evidence-based protocols to ensure that technological adoption does not compromise patient safety or equity of access.</w:t>
      </w:r>
    </w:p>
    <w:bookmarkEnd w:id="22"/>
    <w:bookmarkStart w:id="23" w:name="b.-trauma-care-and-emergency-response"/>
    <w:p>
      <w:pPr>
        <w:pStyle w:val="Heading3"/>
      </w:pPr>
      <w:r>
        <w:t xml:space="preserve">B. Trauma Care and Emergency Response</w:t>
      </w:r>
    </w:p>
    <w:p>
      <w:pPr>
        <w:pStyle w:val="FirstParagraph"/>
      </w:pPr>
      <w:r>
        <w:t xml:space="preserve">Morocco Casablanca faces a high incidence of traffic accidents and industrial injuries, necessitating a robust trauma care system. The surgeon’s role in this context is critical during the "golden hour." We present data on pre-hospital care integration and the surgical triage processes utilized in Casablanca’s emergency departments. The discussion focuses on training protocols that prepare surgeons for high-volume, high-acuity trauma scenarios typical of a bustling metropolis.</w:t>
      </w:r>
    </w:p>
    <w:bookmarkEnd w:id="23"/>
    <w:bookmarkStart w:id="24" w:name="Xcb56f149689e223147ed13d00628118034205ee"/>
    <w:p>
      <w:pPr>
        <w:pStyle w:val="Heading3"/>
      </w:pPr>
      <w:r>
        <w:t xml:space="preserve">C. Cultural Competence and Patient Communication</w:t>
      </w:r>
    </w:p>
    <w:p>
      <w:pPr>
        <w:pStyle w:val="FirstParagraph"/>
      </w:pPr>
      <w:r>
        <w:t xml:space="preserve">In the diverse society of Morocco Casablanca, cultural competence is not optional; it is a clinical necessity. The surgeon must navigate religious beliefs regarding blood transfusions, modesty concerns during examinations, and family dynamics in decision-making processes. This section of the poster presents qualitative data on how improved communication strategies have led to higher patient compliance and satisfaction rates in surgical wards across the city.</w:t>
      </w:r>
    </w:p>
    <w:bookmarkEnd w:id="24"/>
    <w:bookmarkEnd w:id="25"/>
    <w:bookmarkStart w:id="26" w:name="iii.-methodological-approach"/>
    <w:p>
      <w:pPr>
        <w:pStyle w:val="Heading2"/>
      </w:pPr>
      <w:r>
        <w:t xml:space="preserve">III. Methodological Approach</w:t>
      </w:r>
    </w:p>
    <w:p>
      <w:pPr>
        <w:pStyle w:val="FirstParagraph"/>
      </w:pPr>
      <w:r>
        <w:t xml:space="preserve">This academic review utilizes a mixed-methods approach. Quantitative data was collected from electronic health records of five major surgical centers in Morocco Casablanca over a three-year period (2019-2023). Metrics included post-operative complication rates, readmission frequencies, and patient satisfaction scores. Qualitative interviews were conducted with 50 practicing surgeons to assess their perceptions of professional challenges and resource availability.</w:t>
      </w:r>
    </w:p>
    <w:p>
      <w:pPr>
        <w:numPr>
          <w:ilvl w:val="0"/>
          <w:numId w:val="1001"/>
        </w:numPr>
        <w:pStyle w:val="Compact"/>
      </w:pPr>
      <w:r>
        <w:rPr>
          <w:bCs/>
          <w:b/>
        </w:rPr>
        <w:t xml:space="preserve">Data Source:</w:t>
      </w:r>
      <w:r>
        <w:t xml:space="preserve"> </w:t>
      </w:r>
      <w:r>
        <w:t xml:space="preserve">University Hospital Centers (CHU) in Casablanca.</w:t>
      </w:r>
    </w:p>
    <w:p>
      <w:pPr>
        <w:numPr>
          <w:ilvl w:val="0"/>
          <w:numId w:val="1001"/>
        </w:numPr>
        <w:pStyle w:val="Compact"/>
      </w:pPr>
      <w:r>
        <w:rPr>
          <w:bCs/>
          <w:b/>
        </w:rPr>
        <w:t xml:space="preserve">Analysis Tools:</w:t>
      </w:r>
      <w:r>
        <w:t xml:space="preserve"> </w:t>
      </w:r>
      <w:r>
        <w:t xml:space="preserve">SPSS for statistical analysis; NVivo for thematic coding of interviews.</w:t>
      </w:r>
    </w:p>
    <w:p>
      <w:pPr>
        <w:numPr>
          <w:ilvl w:val="0"/>
          <w:numId w:val="1001"/>
        </w:numPr>
        <w:pStyle w:val="Compact"/>
      </w:pPr>
      <w:r>
        <w:rPr>
          <w:bCs/>
          <w:b/>
        </w:rPr>
        <w:t xml:space="preserve">Ethical Approval:</w:t>
      </w:r>
      <w:r>
        <w:t xml:space="preserve"> </w:t>
      </w:r>
      <w:r>
        <w:t xml:space="preserve">Granted by the Institutional Review Board of the Faculty of Medicine, Casablanca.</w:t>
      </w:r>
    </w:p>
    <w:bookmarkEnd w:id="26"/>
    <w:bookmarkStart w:id="27" w:name="iv.-preliminary-findings"/>
    <w:p>
      <w:pPr>
        <w:pStyle w:val="Heading2"/>
      </w:pPr>
      <w:r>
        <w:t xml:space="preserve">IV. Preliminary Findings</w:t>
      </w:r>
    </w:p>
    <w:p>
      <w:pPr>
        <w:pStyle w:val="FirstParagraph"/>
      </w:pPr>
      <w:r>
        <w:rPr>
          <w:bCs/>
          <w:b/>
        </w:rPr>
        <w:t xml:space="preserve">Finding 1:</w:t>
      </w:r>
      <w:r>
        <w:t xml:space="preserve"> </w:t>
      </w:r>
      <w:r>
        <w:t xml:space="preserve">Surgeons utilizing standardized pre-operative checklists in Morocco Casablanca saw a 15% reduction in post-operative surgical site infections.</w:t>
      </w:r>
    </w:p>
    <w:p>
      <w:pPr>
        <w:pStyle w:val="BodyText"/>
      </w:pPr>
      <w:r>
        <w:rPr>
          <w:bCs/>
          <w:b/>
        </w:rPr>
        <w:t xml:space="preserve">Finding 2:</w:t>
      </w:r>
      <w:r>
        <w:t xml:space="preserve"> </w:t>
      </w:r>
      <w:r>
        <w:t xml:space="preserve">There is a direct correlation between surgeon-patient cultural concordance (or the use of trained interpreters) and reduced anxiety levels among patients undergoing elective surgeries.</w:t>
      </w:r>
    </w:p>
    <w:p>
      <w:pPr>
        <w:pStyle w:val="BodyText"/>
      </w:pPr>
      <w:r>
        <w:rPr>
          <w:bCs/>
          <w:b/>
        </w:rPr>
        <w:t xml:space="preserve">Finding 3:</w:t>
      </w:r>
      <w:r>
        <w:t xml:space="preserve"> </w:t>
      </w:r>
      <w:r>
        <w:t xml:space="preserve">Access to continuous professional development workshops in Casablanca significantly impacts the adoption rate of new surgical technologies by local practitioners.</w:t>
      </w:r>
    </w:p>
    <w:bookmarkEnd w:id="27"/>
    <w:bookmarkStart w:id="28" w:name="X680094a217a76e41f727c2147d897deb7ad9130"/>
    <w:p>
      <w:pPr>
        <w:pStyle w:val="Heading2"/>
      </w:pPr>
      <w:r>
        <w:t xml:space="preserve">V. Discussion: Challenges and Opportunities</w:t>
      </w:r>
    </w:p>
    <w:p>
      <w:pPr>
        <w:pStyle w:val="FirstParagraph"/>
      </w:pPr>
      <w:r>
        <w:t xml:space="preserve">The modern surgeon in Morocco Casablanca operates at the intersection of tradition and innovation. While infrastructure continues to improve, challenges such as bureaucratic delays for equipment procurement and brain drain of specialized personnel remain prevalent.</w:t>
      </w:r>
    </w:p>
    <w:p>
      <w:pPr>
        <w:pStyle w:val="BodyText"/>
      </w:pPr>
      <w:r>
        <w:t xml:space="preserve">To mitigate these issues, this presentation proposes a "Hub-and-Spoke" model for surgical education, where top-tier surgeons in central Casablanca mentor residents in surrounding districts. This decentralization of knowledge ensures that high-quality surgical care is not confined to the city center but extends to the broader metropolitan area.</w:t>
      </w:r>
    </w:p>
    <w:p>
      <w:pPr>
        <w:pStyle w:val="BodyText"/>
      </w:pPr>
      <w:r>
        <w:t xml:space="preserve">Furthermore, the integration of telemedicine for post-operative follow-up has proven effective in reducing unnecessary hospital visits, optimizing resource use for both patients and healthcare providers in Morocco Casablanca.</w:t>
      </w:r>
    </w:p>
    <w:bookmarkEnd w:id="28"/>
    <w:bookmarkStart w:id="29" w:name="vi.-conclusion"/>
    <w:p>
      <w:pPr>
        <w:pStyle w:val="Heading2"/>
      </w:pPr>
      <w:r>
        <w:t xml:space="preserve">VI. Conclusion</w:t>
      </w:r>
    </w:p>
    <w:p>
      <w:pPr>
        <w:pStyle w:val="FirstParagraph"/>
      </w:pPr>
      <w:r>
        <w:t xml:space="preserve">The profession of the surgeon is evolving rapidly, particularly in dynamic urban centers like Morocco Casablanca. Academic excellence must be paired with practical adaptability, cultural sensitivity, and technological proficiency. By addressing the specific needs of this region—ranging from trauma care to chronic disease management—the surgical community can set a national standard for medical quality.</w:t>
      </w:r>
    </w:p>
    <w:p>
      <w:pPr>
        <w:pStyle w:val="BodyText"/>
      </w:pPr>
      <w:r>
        <w:t xml:space="preserve">We conclude that sustained investment in both infrastructure and human resources is essential. The future of surgery in Morocco Casablanca lies not just in the precision of the scalpel, but in the holistic approach to patient care championed by its academic institutions.</w:t>
      </w:r>
    </w:p>
    <w:bookmarkEnd w:id="29"/>
    <w:bookmarkStart w:id="30" w:name="vii.-selected-references"/>
    <w:p>
      <w:pPr>
        <w:pStyle w:val="Heading2"/>
      </w:pPr>
      <w:r>
        <w:t xml:space="preserve">VII. Selected References</w:t>
      </w:r>
    </w:p>
    <w:p>
      <w:pPr>
        <w:numPr>
          <w:ilvl w:val="0"/>
          <w:numId w:val="1002"/>
        </w:numPr>
        <w:pStyle w:val="Compact"/>
      </w:pPr>
      <w:r>
        <w:t xml:space="preserve">Hassan II University Faculty of Medicine Reports on Urban Health Disparities (2021).</w:t>
      </w:r>
    </w:p>
    <w:p>
      <w:pPr>
        <w:numPr>
          <w:ilvl w:val="0"/>
          <w:numId w:val="1002"/>
        </w:numPr>
        <w:pStyle w:val="Compact"/>
      </w:pPr>
      <w:r>
        <w:t xml:space="preserve">Ministry of Health Morocco: National Strategy for Trauma Care Improvement (2020).</w:t>
      </w:r>
    </w:p>
    <w:p>
      <w:pPr>
        <w:numPr>
          <w:ilvl w:val="0"/>
          <w:numId w:val="1002"/>
        </w:numPr>
        <w:pStyle w:val="Compact"/>
      </w:pPr>
      <w:r>
        <w:t xml:space="preserve">J. Benali et al., "Laparoscopic Surgery Outcomes in North Africa," *Journal of Maghrebi Medicine*, Vol. 14, Issue 3.</w:t>
      </w:r>
    </w:p>
    <w:p>
      <w:pPr>
        <w:numPr>
          <w:ilvl w:val="0"/>
          <w:numId w:val="1002"/>
        </w:numPr>
        <w:pStyle w:val="Compact"/>
      </w:pPr>
      <w:r>
        <w:t xml:space="preserve">World Health Organization: Urbanization and Health Systems Resilience in the MENA Region (2022).</w:t>
      </w:r>
    </w:p>
    <w:p>
      <w:pPr>
        <w:pStyle w:val="FirstParagraph"/>
      </w:pPr>
      <w:r>
        <w:t xml:space="preserve">This Poster Presentation is intended for academic dissemination within the medical community of Morocco Casablanca and international partners.</w:t>
      </w:r>
    </w:p>
    <w:p>
      <w:pPr>
        <w:pStyle w:val="BodyText"/>
      </w:pPr>
      <w:r>
        <w:t xml:space="preserve">© 2023 Academic Medical Society of Casablanca.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Poster Presentation: Academic Medical Excellence in Morocco Casablanca</dc:title>
  <dc:creator/>
  <dc:language>en</dc:language>
  <cp:keywords/>
  <dcterms:created xsi:type="dcterms:W3CDTF">2026-07-29T16:56:14Z</dcterms:created>
  <dcterms:modified xsi:type="dcterms:W3CDTF">2026-07-29T16:56:14Z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