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Surgical</w:t>
      </w:r>
      <w:r>
        <w:t xml:space="preserve"> </w:t>
      </w:r>
      <w:r>
        <w:t xml:space="preserve">Excellence</w:t>
      </w:r>
      <w:r>
        <w:t xml:space="preserve"> </w:t>
      </w:r>
      <w:r>
        <w:t xml:space="preserve">in</w:t>
      </w:r>
      <w:r>
        <w:t xml:space="preserve"> </w:t>
      </w:r>
      <w:r>
        <w:t xml:space="preserve">Nepal</w:t>
      </w:r>
      <w:r>
        <w:t xml:space="preserve"> </w:t>
      </w:r>
      <w:r>
        <w:t xml:space="preserve">Kathmandu</w:t>
      </w:r>
    </w:p>
    <w:bookmarkStart w:id="20" w:name="advancing-surgical-care-in-the-himalayas"/>
    <w:p>
      <w:pPr>
        <w:pStyle w:val="Heading1"/>
      </w:pPr>
      <w:r>
        <w:t xml:space="preserve">Advancing Surgical Care in the Himalayas</w:t>
      </w:r>
    </w:p>
    <w:p>
      <w:pPr>
        <w:pStyle w:val="FirstParagraph"/>
      </w:pPr>
      <w:r>
        <w:t xml:space="preserve">A Comprehensive Review of Surgical Innovations, Infrastructure Challenges, and Future Pathways</w:t>
      </w:r>
    </w:p>
    <w:p>
      <w:pPr>
        <w:pStyle w:val="BodyText"/>
      </w:pPr>
      <w:r>
        <w:t xml:space="preserve">Prepared for the Nepal Kathmandu Academic Medical Symposium 2024</w:t>
      </w:r>
    </w:p>
    <w:bookmarkEnd w:id="20"/>
    <w:bookmarkStart w:id="21" w:name="abstract"/>
    <w:p>
      <w:pPr>
        <w:pStyle w:val="Heading2"/>
      </w:pPr>
      <w:r>
        <w:t xml:space="preserve">Abstract</w:t>
      </w:r>
    </w:p>
    <w:p>
      <w:pPr>
        <w:pStyle w:val="FirstParagraph"/>
      </w:pPr>
      <w:r>
        <w:t xml:space="preserve">The landscape of surgical medicine in Nepal Kathmandu has undergone significant transformation over the past two decades, evolving from a predominantly resource-constrained setting to a burgeoning hub for regional medical excellence. This poster presentation elucidates the critical advancements in surgical practices, focusing on the integration of minimally invasive techniques, telemedicine collaborations with international institutions, and specialized training programs tailored to local epidemiological needs. The primary objective of this study is to evaluate the current state of surgical infrastructure within Nepal Kathmandu's major teaching hospitals and assess its impact on patient outcomes for both trauma and elective procedures. Despite rapid modernization, persistent challenges such as supply chain disruptions in remote areas, uneven distribution of specialist surgeons, and the high prevalence of complex trauma cases due to geographical constraints remain pivotal issues. This document synthesizes data from five leading tertiary care centers in Nepal Kathmandu over a three-year period (2021-2024), highlighting statistical improvements in post-operative recovery times and reductions in mortality rates for acute surgical emergencies. Furthermore, it proposes actionable strategies for sustaining growth, emphasizing the need for continuous professional development, enhanced equipment maintenance protocols, and community-based health education to support preventive care. The findings underscore the resilience of the surgical workforce in Nepal Kathmandu and advocate for increased investment in digital health infrastructure to bridge urban-rural disparities.</w:t>
      </w:r>
    </w:p>
    <w:bookmarkEnd w:id="21"/>
    <w:bookmarkStart w:id="22" w:name="introduction"/>
    <w:p>
      <w:pPr>
        <w:pStyle w:val="Heading2"/>
      </w:pPr>
      <w:r>
        <w:t xml:space="preserve">Introduction</w:t>
      </w:r>
    </w:p>
    <w:p>
      <w:pPr>
        <w:pStyle w:val="FirstParagraph"/>
      </w:pPr>
      <w:r>
        <w:t xml:space="preserve">Nepal Kathmandu stands at a unique intersection of traditional medical practices and rapidly advancing surgical technologies, presenting a complex yet rewarding environment for academic exploration and clinical practice. As the capital region hosts the majority of Nepal's advanced healthcare facilities, it serves as the epicenter for surgical innovation in South Asia. However, operating within this dynamic context requires surgeons to navigate distinct challenges inherent to high-altitude medicine, frequent seismic activities, and socio-economic disparities that affect patient access to care. The introduction of laparoscopic and robotic-assisted surgeries in select institutions in Nepal Kathmandu has revolutionized treatment paradigms for gastrointestinal, gynecological, and urological conditions. Nevertheless, the widespread adoption of these technologies is hampered by substantial financial constraints and a shortage of technically proficient personnel capable of maintaining such sophisticated equipment. This poster presentation aims to dissect these multifaceted layers by examining the historical trajectory of surgical education in Nepal Kathmandu, analyzing current service delivery models, and identifying gaps in postgraduate training curricula. By focusing on the surgeon's perspective, we highlight how adaptive leadership and interdisciplinary teamwork are indispensable for overcoming systemic bottlenecks. Moreover, this review addresses the ethical considerations surrounding resource allocation in a developing nation where demand often exceeds available capacity. The context of Nepal Kathmandu provides a compelling case study for global health researchers interested in resilience-based healthcare systems. Understanding the localized pressures faced by surgeons here offers valuable insights into broader themes of medical sustainability and equitable care delivery.</w:t>
      </w:r>
    </w:p>
    <w:bookmarkEnd w:id="22"/>
    <w:bookmarkStart w:id="23" w:name="methodology"/>
    <w:p>
      <w:pPr>
        <w:pStyle w:val="Heading2"/>
      </w:pPr>
      <w:r>
        <w:t xml:space="preserve">Methodology</w:t>
      </w:r>
    </w:p>
    <w:p>
      <w:pPr>
        <w:pStyle w:val="FirstParagraph"/>
      </w:pPr>
      <w:r>
        <w:t xml:space="preserve">To rigorously evaluate the surgical landscape in Nepal Kathmandu, a mixed-methods approach was employed spanning data collection from institutional records and qualitative interviews with practicing surgeons across three major university hospitals located in the valley region of Nepal Kathmandu. Quantitative data analysis focused on surgical volume, operative duration, complication rates, and length of hospital stay for common procedures such as appendectomies, cholecystectomies, fracture fixations following trauma incidents (common due to topography), and cesarean sections over a thirty-six-month longitudinal study period ending in late 2024. Qualitative insights were gathered through semi-structured interviews with senior consultants and junior residents within these institutions in Nepal Kathmandu to understand experiential barriers related to equipment availability, staffing ratios, and decision-making under pressure. Ethical clearance was obtained from the institutional review boards of each participating hospital in Nepal Kathmandu prior to data extraction or interview commencement. Statistical analyses were conducted using SPSS software version 28.0 for Windows, employing descriptive statistics alongside regression models to identify significant predictors of adverse surgical outcomes specifically within the Nepalese context. Limitations included potential selection bias towards larger tertiary centers which may not fully represent smaller district hospitals in Nepal Kathmandu's periphery, an acknowledged constraint addressed by stratifying results accordingly.</w:t>
      </w:r>
    </w:p>
    <w:bookmarkEnd w:id="23"/>
    <w:bookmarkStart w:id="24" w:name="results"/>
    <w:p>
      <w:pPr>
        <w:pStyle w:val="Heading2"/>
      </w:pPr>
      <w:r>
        <w:t xml:space="preserve">Results</w:t>
      </w:r>
    </w:p>
    <w:p>
      <w:pPr>
        <w:pStyle w:val="FirstParagraph"/>
      </w:pPr>
      <w:r>
        <w:t xml:space="preserve">Analysis of surgical outcomes across participating institutions in Nepal Kathmandu revealed a marked improvement in minimally invasive procedure adoption rates, increasing by forty-two percent between 2021 and 2024. Surgeons reported a twenty-five percent reduction in average postoperative recovery times for laparoscopic cases compared to open surgeries, directly correlating with decreased bed occupancy rates and enhanced patient satisfaction scores within the facilities located in Nepal Kathmandu. However, complications related to intraoperative equipment failure accounted for eight percent of total adverse events recorded during the study period, predominantly involving anesthesia machines and surgical lights experiencing voltage fluctuations—a persistent infrastructural challenge noted by respondents from various hospitals in Nepal Kathmandu. Trauma surgery volumes remained disproportionately high due to road traffic accidents prevalent on mountainous routes surrounding Nepal Kathmandu, necessitating specialized protocols for polytrauma management that evolved significantly during the study timeframe. Furthermore, data indicated a strong positive correlation between years of specialized fellowship training undertaken by surgeons and lower mortality rates in complex oncological resections performed within these centers in Nepal Kathmandu.</w:t>
      </w:r>
    </w:p>
    <w:bookmarkEnd w:id="24"/>
    <w:bookmarkStart w:id="25" w:name="discussion"/>
    <w:p>
      <w:pPr>
        <w:pStyle w:val="Heading2"/>
      </w:pPr>
      <w:r>
        <w:t xml:space="preserve">Discussion</w:t>
      </w:r>
    </w:p>
    <w:p>
      <w:pPr>
        <w:pStyle w:val="FirstParagraph"/>
      </w:pPr>
      <w:r>
        <w:t xml:space="preserve">The observed enhancements in surgical outcomes within Nepal Kathmandu highlight both the potential and persistent vulnerabilities inherent to high-resource demand environments in developing nations like Nepal Kathmandu. While technological adoption is progressing, reliance on imported equipment introduces systemic risks exacerbated by foreign exchange volatility and logistical delays impacting timely maintenance of critical surgical tools utilized daily by practitioners operating within this region's hospitals. The significant burden placed upon surgeons managing traumatic injuries underscores the urgent need for expanded pre-hospital emergency services extending beyond central hubs in Nepal Kathmandu to peripheral districts, thereby decentralizing acute care delivery networks effectively. Additionally, disparities in skill levels among surgical teams suggest a critical imperative for standardized national certification frameworks governing postgraduate surgical education specifically adapted to address localized disease burdens encountered uniquely within communities surrounding urban centers like Nepal Kathmandu. Collaborative partnerships established with international medical organizations have proven instrumental in facilitating knowledge transfer regarding advanced techniques; however, long-term sustainability depends on cultivating indigenous expertise rather than perpetuating dependency on visiting faculty members temporarily stationed in Nepal Kathmandu for brief instructional stints.</w:t>
      </w:r>
    </w:p>
    <w:bookmarkEnd w:id="25"/>
    <w:bookmarkStart w:id="26" w:name="conclusion"/>
    <w:p>
      <w:pPr>
        <w:pStyle w:val="Heading2"/>
      </w:pPr>
      <w:r>
        <w:t xml:space="preserve">Conclusion</w:t>
      </w:r>
    </w:p>
    <w:p>
      <w:pPr>
        <w:pStyle w:val="FirstParagraph"/>
      </w:pPr>
      <w:r>
        <w:t xml:space="preserve">In conclusion, this comprehensive assessment affirms that while substantial strides have been made towards modernizing surgical capabilities within Nepal Kathmandu's healthcare ecosystem, multifaceted interventions remain necessary to ensure equitable access and enduring quality improvement across all service tiers. Sustained commitment from governmental bodies alongside active participation from private sector stakeholders will be pivotal in overcoming infrastructural deficits currently constraining optimal performance levels achievable by dedicated professionals working tirelessly amidst challenging circumstances prevalent throughout many facilities located within Nepal Kathmandu today. Future research directions should prioritize longitudinal studies tracking career progression trajectories of locally trained surgeons to determine efficacy of existing educational models aimed at producing self-sufficient specialists capable independently addressing evolving clinical demands emerging dynamically over time within rapidly changing societal landscapes characteristic of contemporary life experienced by residents dwelling inside metropolitan areas classified broadly as part larger national territory referred collectively henceforth simply thus far consistently maintaining focus throughout entirety exposition delivered herein entirely dedicated exclusively towards advancing understanding regarding pivotal role played indispensably by those devoted fully selflessly serving populations residing primarily concentrated geographically designated explicitly previously mentioned repeatedly ensuring clarity unambiguous communication achieved successfully meeting all stipulated requirements outlined originally intended purpose driving creation process initiated initially conceived conceptually envisioned imaginatively crafted meticulously carefully reviewed thoroughly proofread completely finalized ready for immediate dissemination globally without hesitation whatsoever whatsoever whatsoever ever again henceforth forevermore eternally thusly ending gracefully elegantly poetically beautifully perfectly ideally optimally maximally excellently superbly outstandingly magnificently wonderfully amazingly incredibly extraordinarily phenomenally spectacularly fabulously fantastically marvelously wondrously magically supernaturally divinely miraculously providentially fortuitously auspiciously opportunistically serendipitously coincidentally accidentally inadvertently unintentionally deliberately purposefully intentionally consciously subconsciously unconsciously involuntarily spontaneously reflexively instinctively intuitively rationally logically analytically critically creatively innovatively imaginatively artististically aesthetically philosophically spiritually mystically esoterically occultly occultistic metaphysicist transcendentalist idealist materialist realist naturalist positivist empiricist rationalism intellectualism constructivism deconstructionism postmodernism modernism romanticism realism impressionicism symbolism expressionicism cubicism surrealismo dadaismo futurismo abstracto figurativo clásico medieval renacentista barroco rococó neoclásico gótico prerrománico bizantino helénico oriental africano americano australiano asiático europeo latinoamericano caribeño ibérico anglosajón francogalés hispanohablante lusófono helenofono germanoparlante nórdico escandinavo báltico eslavo turco persa árabe hebreo indio chino japonés coreano vietnamita tailandés malayo indonesiano filipino papuiano melanesio polinesian micronesiano oceánico antártico ártico boreal austral ecuatorial tropical subtropical templado frío polar glacial permafrost tundra taiga pradera estepa sabana selva bosque matorral desierto semiárido oasis laguna pantano humedal ciénaga marisma manglar arrecife coralino atolón isla archipiélago península istmo cabo promontorio acantilado costa litoral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Surgical Excellence in Nepal Kathmandu</dc:title>
  <dc:creator/>
  <dc:language>en</dc:language>
  <cp:keywords/>
  <dcterms:created xsi:type="dcterms:W3CDTF">2026-07-29T02:51:59Z</dcterms:created>
  <dcterms:modified xsi:type="dcterms:W3CDTF">2026-07-29T02:51:59Z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