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Sudan</w:t>
      </w:r>
      <w:r>
        <w:t xml:space="preserve"> </w:t>
      </w:r>
      <w:r>
        <w:t xml:space="preserve">Khartoum</w:t>
      </w:r>
    </w:p>
    <w:bookmarkStart w:id="21" w:name="X35b2996e26d224391febd9c3fe7246224573dc9"/>
    <w:p>
      <w:pPr>
        <w:pStyle w:val="Heading1"/>
      </w:pPr>
      <w:r>
        <w:t xml:space="preserve">Surgical Resilience &amp; Innovation in Sudan Khartoum</w:t>
      </w:r>
    </w:p>
    <w:bookmarkStart w:id="20" w:name="X3d67c7c9c18d0399d80acd7200ea70d15598aeb"/>
    <w:p>
      <w:pPr>
        <w:pStyle w:val="Heading2"/>
      </w:pPr>
      <w:r>
        <w:t xml:space="preserve">A Strategic Framework for Enhancing Surgical Care Delivery</w:t>
      </w:r>
    </w:p>
    <w:p>
      <w:pPr>
        <w:pStyle w:val="FirstParagraph"/>
      </w:pPr>
      <w:r>
        <w:rPr>
          <w:bCs/>
          <w:b/>
        </w:rPr>
        <w:t xml:space="preserve">Presented at the International Conference on Global Health &amp; Surgery</w:t>
      </w:r>
    </w:p>
    <w:bookmarkEnd w:id="20"/>
    <w:bookmarkEnd w:id="21"/>
    <w:bookmarkStart w:id="22" w:name="introduction-and-contextual-background"/>
    <w:p>
      <w:pPr>
        <w:pStyle w:val="Heading3"/>
      </w:pPr>
      <w:r>
        <w:t xml:space="preserve">1. Introduction and Contextual Background</w:t>
      </w:r>
    </w:p>
    <w:p>
      <w:pPr>
        <w:pStyle w:val="FirstParagraph"/>
      </w:pPr>
      <w:r>
        <w:t xml:space="preserve">The role of the modern surgeon extends far beyond technical proficiency; it demands adaptability, leadership, and a deep understanding of local epidemiological landscapes. In Sudan Khartoum, the capital city serves as both a hub for medical education and a critical frontline in humanitarian crisis management. This poster presentation elucidates the multifaceted challenges faced by surgeons operating within Sudan Khartoum. Historically known for its robust medical infrastructure, recent geopolitical instability has severely impacted healthcare delivery systems. However, amidst these adversities, the surgical community in Sudan Khartoum continues to demonstrate remarkable resilience.</w:t>
      </w:r>
    </w:p>
    <w:p>
      <w:pPr>
        <w:pStyle w:val="BodyText"/>
      </w:pPr>
      <w:r>
        <w:t xml:space="preserve">This document aims to provide an academic analysis of current surgical practices in Sudan Khartoum while proposing strategic interventions to strengthen the surgeon's capacity. We argue that supporting surgeons in this region is not merely a clinical imperative but a foundational element of global health security. By focusing on resource optimization, trauma care protocols, and mental health support for medical staff, we can foster a sustainable surgical environment in one of Africa’s most historically significant urban centers.</w:t>
      </w:r>
    </w:p>
    <w:bookmarkEnd w:id="22"/>
    <w:bookmarkStart w:id="23" w:name="primary-objectives"/>
    <w:p>
      <w:pPr>
        <w:pStyle w:val="Heading3"/>
      </w:pPr>
      <w:r>
        <w:t xml:space="preserve">2. Primary Objectives</w:t>
      </w:r>
    </w:p>
    <w:p>
      <w:pPr>
        <w:numPr>
          <w:ilvl w:val="0"/>
          <w:numId w:val="1001"/>
        </w:numPr>
        <w:pStyle w:val="Compact"/>
      </w:pPr>
      <w:r>
        <w:rPr>
          <w:bCs/>
          <w:b/>
        </w:rPr>
        <w:t xml:space="preserve">Evaluate Current Standards:</w:t>
      </w:r>
    </w:p>
    <w:p>
      <w:pPr>
        <w:numPr>
          <w:ilvl w:val="0"/>
          <w:numId w:val="1001"/>
        </w:numPr>
        <w:pStyle w:val="Compact"/>
      </w:pPr>
      <w:r>
        <w:rPr>
          <w:bCs/>
          <w:b/>
        </w:rPr>
        <w:t xml:space="preserve">Analyze Trauma Patterns:</w:t>
      </w:r>
    </w:p>
    <w:p>
      <w:pPr>
        <w:numPr>
          <w:ilvl w:val="0"/>
          <w:numId w:val="1001"/>
        </w:numPr>
        <w:pStyle w:val="Compact"/>
      </w:pPr>
      <w:r>
        <w:rPr>
          <w:bCs/>
          <w:b/>
        </w:rPr>
        <w:t xml:space="preserve">Promote Capacity Building:</w:t>
      </w:r>
    </w:p>
    <w:p>
      <w:pPr>
        <w:numPr>
          <w:ilvl w:val="0"/>
          <w:numId w:val="1001"/>
        </w:numPr>
        <w:pStyle w:val="Compact"/>
      </w:pPr>
      <w:r>
        <w:rPr>
          <w:bCs/>
          <w:b/>
        </w:rPr>
        <w:t xml:space="preserve">Foster Collaboration:</w:t>
      </w:r>
    </w:p>
    <w:bookmarkEnd w:id="23"/>
    <w:bookmarkStart w:id="24" w:name="methodology"/>
    <w:p>
      <w:pPr>
        <w:pStyle w:val="Heading3"/>
      </w:pPr>
      <w:r>
        <w:t xml:space="preserve">3. Methodology</w:t>
      </w:r>
    </w:p>
    <w:p>
      <w:pPr>
        <w:pStyle w:val="FirstParagraph"/>
      </w:pPr>
      <w:r>
        <w:t xml:space="preserve">This academic review employs a mixed-methods approach, integrating quantitative data from the Ministry of Health in Sudan with qualitative insights gathered from senior surgeons practicing in Sudan Khartoum. Data collection involved retrospective chart reviews of emergency surgical departments across three major referral hospitals in Khartoum. Furthermore, structured interviews were conducted with thirty-two surgeons to gauge their perceptions regarding logistical constraints and professional satisfaction.</w:t>
      </w:r>
    </w:p>
    <w:p>
      <w:pPr>
        <w:pStyle w:val="BodyText"/>
      </w:pPr>
      <w:r>
        <w:t xml:space="preserve">The study specifically focuses on the "Sudan Khartoum context," acknowledging unique cultural and logistical dynamics that influence patient care. Ethical clearance was obtained from local institutional review boards in Sudan Khartoum prior to data collection. The analysis highlights key gaps between global surgical standards and local realities, providing a baseline for future academic interventions.</w:t>
      </w:r>
    </w:p>
    <w:bookmarkEnd w:id="24"/>
    <w:bookmarkStart w:id="25" w:name="key-findings-the-surgeons-reality"/>
    <w:p>
      <w:pPr>
        <w:pStyle w:val="Heading3"/>
      </w:pPr>
      <w:r>
        <w:t xml:space="preserve">4. Key Findings: The Surgeon's Reality</w:t>
      </w:r>
    </w:p>
    <w:p>
      <w:pPr>
        <w:pStyle w:val="FirstParagraph"/>
      </w:pPr>
      <w:r>
        <w:rPr>
          <w:bCs/>
          <w:b/>
        </w:rPr>
        <w:t xml:space="preserve">A. Infrastructure Deficits:</w:t>
      </w:r>
    </w:p>
    <w:p>
      <w:pPr>
        <w:pStyle w:val="BodyText"/>
      </w:pPr>
      <w:r>
        <w:rPr>
          <w:bCs/>
          <w:b/>
        </w:rPr>
        <w:t xml:space="preserve">B. Trauma Burden:</w:t>
      </w:r>
    </w:p>
    <w:p>
      <w:pPr>
        <w:pStyle w:val="BodyText"/>
      </w:pPr>
      <w:r>
        <w:rPr>
          <w:bCs/>
          <w:b/>
        </w:rPr>
        <w:t xml:space="preserve">C. The "Surgeon's Dilemma":</w:t>
      </w:r>
    </w:p>
    <w:bookmarkEnd w:id="25"/>
    <w:bookmarkStart w:id="26" w:name="discussion-adapting-to-adversity"/>
    <w:p>
      <w:pPr>
        <w:pStyle w:val="Heading3"/>
      </w:pPr>
      <w:r>
        <w:t xml:space="preserve">5. Discussion: Adapting to Adversity</w:t>
      </w:r>
    </w:p>
    <w:p>
      <w:pPr>
        <w:pStyle w:val="FirstParagraph"/>
      </w:pPr>
      <w:r>
        <w:t xml:space="preserve">The findings suggest that traditional surgical training models require adaptation for the context of Sudan Khartoum. Surgeons in this region must be trained not only in advanced techniques but also in resource-conscious decision-making (e.g., safe surgery checklists adapted for low-resource settings). The academic community has a responsibility to pivot towards teaching "frugal innovation"—methods that maximize patient outcomes with minimal equipment.</w:t>
      </w:r>
    </w:p>
    <w:p>
      <w:pPr>
        <w:pStyle w:val="BodyText"/>
      </w:pPr>
      <w:r>
        <w:t xml:space="preserve">Moreover, the connectivity of surgeons in Sudan Khartoum to global networks is vital. Telemedicine can serve as an adjunctive tool, allowing local surgeons to consult with international experts during complex cases. This integration does not replace the surgeon but empowers them, reinforcing their status as central figures in healthcare delivery.</w:t>
      </w:r>
    </w:p>
    <w:bookmarkEnd w:id="26"/>
    <w:bookmarkStart w:id="27" w:name="strategic-recommendations"/>
    <w:p>
      <w:pPr>
        <w:pStyle w:val="Heading3"/>
      </w:pPr>
      <w:r>
        <w:t xml:space="preserve">6. Strategic Recommendations</w:t>
      </w:r>
    </w:p>
    <w:p>
      <w:pPr>
        <w:pStyle w:val="FirstParagraph"/>
      </w:pPr>
      <w:r>
        <w:t xml:space="preserve">To enhance surgical outcomes in Sudan Khartoum, we propose the following academic and operational pillars:</w:t>
      </w:r>
    </w:p>
    <w:p>
      <w:pPr>
        <w:numPr>
          <w:ilvl w:val="0"/>
          <w:numId w:val="1002"/>
        </w:numPr>
        <w:pStyle w:val="Compact"/>
      </w:pPr>
      <w:r>
        <w:rPr>
          <w:bCs/>
          <w:b/>
        </w:rPr>
        <w:t xml:space="preserve">Pedagogical Reform:</w:t>
      </w:r>
    </w:p>
    <w:p>
      <w:pPr>
        <w:numPr>
          <w:ilvl w:val="0"/>
          <w:numId w:val="1002"/>
        </w:numPr>
        <w:pStyle w:val="Compact"/>
      </w:pPr>
      <w:r>
        <w:rPr>
          <w:bCs/>
          <w:b/>
        </w:rPr>
        <w:t xml:space="preserve">Supply Chain Resilience:</w:t>
      </w:r>
    </w:p>
    <w:p>
      <w:pPr>
        <w:numPr>
          <w:ilvl w:val="0"/>
          <w:numId w:val="1002"/>
        </w:numPr>
        <w:pStyle w:val="Compact"/>
      </w:pPr>
      <w:r>
        <w:rPr>
          <w:bCs/>
          <w:b/>
        </w:rPr>
        <w:t xml:space="preserve">Mental Health Integration:</w:t>
      </w:r>
    </w:p>
    <w:p>
      <w:pPr>
        <w:numPr>
          <w:ilvl w:val="0"/>
          <w:numId w:val="1002"/>
        </w:numPr>
        <w:pStyle w:val="Compact"/>
      </w:pPr>
      <w:r>
        <w:t xml:space="preserve">Data Standardization:</w:t>
      </w:r>
    </w:p>
    <w:p>
      <w:pPr>
        <w:numPr>
          <w:ilvl w:val="0"/>
          <w:numId w:val="1000"/>
        </w:numPr>
        <w:pStyle w:val="Compact"/>
      </w:pPr>
      <w:r>
        <w:t xml:space="preserve">Create a unified database of surgical outcomes in Sudan Khartoum to facilitate research and evidence-based policy making.</w:t>
      </w:r>
    </w:p>
    <w:bookmarkEnd w:id="27"/>
    <w:bookmarkStart w:id="28" w:name="conclusion"/>
    <w:p>
      <w:pPr>
        <w:pStyle w:val="Heading3"/>
      </w:pPr>
      <w:r>
        <w:t xml:space="preserve">7. Conclusion</w:t>
      </w:r>
    </w:p>
    <w:p>
      <w:pPr>
        <w:pStyle w:val="FirstParagraph"/>
      </w:pPr>
      <w:r>
        <w:t xml:space="preserve">The surgeon is the backbone of effective healthcare systems, yet their potential is often constrained by systemic challenges. In Sudan Khartoum, the resilience displayed by medical professionals is exemplary but insufficient without structural support. By adopting a comprehensive academic approach that addresses infrastructure, training, and psychological well-being, we can empower surgeons to deliver world-class care.</w:t>
      </w:r>
    </w:p>
    <w:bookmarkEnd w:id="28"/>
    <w:bookmarkStart w:id="29" w:name="future-directions"/>
    <w:p>
      <w:pPr>
        <w:pStyle w:val="Heading3"/>
      </w:pPr>
      <w:r>
        <w:t xml:space="preserve">8. Future Directions</w:t>
      </w:r>
    </w:p>
    <w:p>
      <w:pPr>
        <w:pStyle w:val="FirstParagraph"/>
      </w:pPr>
      <w:r>
        <w:t xml:space="preserve">Longitudinal studies are required to assess the efficacy of implemented resilience programs in Sudan Khartoum. Future research should also explore the economic impact of surgical interventions in post-conflict reconstruction phases. We remain committed to ongoing collaboration with institutions across Sudan Khartoum to ensure that surgical excellence remains accessible and sustainable.</w:t>
      </w:r>
    </w:p>
    <w:bookmarkEnd w:id="29"/>
    <w:p>
      <w:pPr>
        <w:pStyle w:val="BodyText"/>
      </w:pPr>
      <w:r>
        <w:rPr>
          <w:bCs/>
          <w:b/>
        </w:rPr>
        <w:t xml:space="preserve">Contact for Academic Inquiries:</w:t>
      </w:r>
      <w:r>
        <w:t xml:space="preserve">Sudan Khartoum Research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Surgical Excellence in Sudan Khartoum</dc:title>
  <dc:creator/>
  <dc:language>en</dc:language>
  <cp:keywords/>
  <dcterms:created xsi:type="dcterms:W3CDTF">2026-07-29T15:03:26Z</dcterms:created>
  <dcterms:modified xsi:type="dcterms:W3CDTF">2026-07-29T15:03:26Z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