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Ankara</w:t>
      </w:r>
      <w:r>
        <w:t xml:space="preserve"> </w:t>
      </w:r>
      <w:r>
        <w:t xml:space="preserve">Medical</w:t>
      </w:r>
      <w:r>
        <w:t xml:space="preserve"> </w:t>
      </w:r>
      <w:r>
        <w:t xml:space="preserve">Summit</w:t>
      </w:r>
    </w:p>
    <w:bookmarkStart w:id="21" w:name="X3b03d915c1acd1df23d368d33e165bcc6dbf8fc"/>
    <w:p>
      <w:pPr>
        <w:pStyle w:val="Heading1"/>
      </w:pPr>
      <w:r>
        <w:t xml:space="preserve">Advanced Surgical Techniques in Modern Healthcare</w:t>
      </w:r>
    </w:p>
    <w:bookmarkStart w:id="20" w:name="Xf1d51c0c4b5a81795d72b2fdaca32070f5087c3"/>
    <w:p>
      <w:pPr>
        <w:pStyle w:val="Heading2"/>
      </w:pPr>
      <w:r>
        <w:t xml:space="preserve">Evaluating Efficacy, Safety, and Patient Outcomes in Complex Procedures</w:t>
      </w:r>
    </w:p>
    <w:p>
      <w:pPr>
        <w:pStyle w:val="FirstParagraph"/>
      </w:pPr>
      <w:r>
        <w:t xml:space="preserve">Presented at the International Medical Symposium | Ankara, Turkey</w:t>
      </w:r>
    </w:p>
    <w:bookmarkEnd w:id="20"/>
    <w:bookmarkEnd w:id="21"/>
    <w:bookmarkStart w:id="22" w:name="abstract"/>
    <w:p>
      <w:pPr>
        <w:pStyle w:val="Heading3"/>
      </w:pPr>
      <w:r>
        <w:t xml:space="preserve">Abstract</w:t>
      </w:r>
    </w:p>
    <w:p>
      <w:pPr>
        <w:pStyle w:val="FirstParagraph"/>
      </w:pPr>
      <w:r>
        <w:t xml:space="preserve">The role of the modern surgeon has evolved significantly beyond technical proficiency to encompass data-driven decision-making, multidisciplinary collaboration, and patient-centric care models. This poster presentation explores the latest advancements in surgical methodologies, focusing on minimally invasive techniques and robotic-assisted systems. As medical hubs in regions such as Turkey Ankara continue to grow in prominence, understanding the intersection of traditional surgical principles with cutting-edge technology is crucial for improving global health outcomes.</w:t>
      </w:r>
    </w:p>
    <w:p>
      <w:pPr>
        <w:pStyle w:val="BodyText"/>
      </w:pPr>
      <w:r>
        <w:t xml:space="preserve">This study analyzes a five-year retrospective review of postoperative complications and recovery times associated with laparoscopic versus open surgery procedures. By comparing these metrics, we aim to provide actionable insights for surgical teams operating in high-volume hospital settings similar to those found in the bustling medical landscape of Ankara, Turkey.</w:t>
      </w:r>
    </w:p>
    <w:bookmarkEnd w:id="22"/>
    <w:bookmarkStart w:id="23" w:name="introduction"/>
    <w:p>
      <w:pPr>
        <w:pStyle w:val="Heading3"/>
      </w:pPr>
      <w:r>
        <w:t xml:space="preserve">Introduction</w:t>
      </w:r>
    </w:p>
    <w:p>
      <w:pPr>
        <w:pStyle w:val="FirstParagraph"/>
      </w:pPr>
      <w:r>
        <w:t xml:space="preserve">Surgery remains one of the most impactful interventions in modern medicine. However, the demand for efficient, safe, and cost-effective surgical care is rising globally. The Surgeon must adapt to these pressures by integrating evidence-based practices with technological innovation. In capital cities like Ankara Turkey, where healthcare infrastructure is rapidly expanding and attracting international patients, the standard of care must meet global benchmarks.</w:t>
      </w:r>
    </w:p>
    <w:p>
      <w:pPr>
        <w:pStyle w:val="BodyText"/>
      </w:pPr>
      <w:r>
        <w:rPr>
          <w:bCs/>
          <w:b/>
        </w:rPr>
        <w:t xml:space="preserve">Objective:</w:t>
      </w:r>
      <w:r>
        <w:t xml:space="preserve"> </w:t>
      </w:r>
      <w:r>
        <w:t xml:space="preserve">To determine if minimally invasive surgical techniques reduce hospital stay duration and postoperative pain levels compared to traditional open surgery, specifically within the context of high-volume urban hospitals.</w:t>
      </w:r>
    </w:p>
    <w:bookmarkEnd w:id="23"/>
    <w:bookmarkStart w:id="24" w:name="burden-of-disease-and-surgical-demand"/>
    <w:p>
      <w:pPr>
        <w:pStyle w:val="Heading3"/>
      </w:pPr>
      <w:r>
        <w:t xml:space="preserve">Burden of Disease and Surgical Demand</w:t>
      </w:r>
    </w:p>
    <w:p>
      <w:pPr>
        <w:pStyle w:val="FirstParagraph"/>
      </w:pPr>
      <w:r>
        <w:t xml:space="preserve">Ankara serves as a critical medical referral center for Central Anatolia. The Surgeon here faces a diverse patient demographic, ranging from geriatric cases requiring complex oncological interventions to younger patients seeking elective orthopedic repairs. Understanding the local epidemiology is essential for tailoring surgical protocols that maximize resource utilization while maintaining high standards of safety.</w:t>
      </w:r>
    </w:p>
    <w:bookmarkEnd w:id="24"/>
    <w:bookmarkStart w:id="25" w:name="methodology"/>
    <w:p>
      <w:pPr>
        <w:pStyle w:val="Heading3"/>
      </w:pPr>
      <w:r>
        <w:t xml:space="preserve">Methodology</w:t>
      </w:r>
    </w:p>
    <w:p>
      <w:pPr>
        <w:pStyle w:val="FirstParagraph"/>
      </w:pPr>
      <w:r>
        <w:t xml:space="preserve">We conducted a comparative analysis involving 500 patients undergoing elective abdominal surgeries between 2018 and 2023. The study was performed in collaboration with leading medical institutions in Ankara Turkey, ensuring a robust dataset reflecting real-world clinical environments.</w:t>
      </w:r>
    </w:p>
    <w:p>
      <w:pPr>
        <w:numPr>
          <w:ilvl w:val="0"/>
          <w:numId w:val="1001"/>
        </w:numPr>
        <w:pStyle w:val="Compact"/>
      </w:pPr>
      <w:r>
        <w:rPr>
          <w:bCs/>
          <w:b/>
        </w:rPr>
        <w:t xml:space="preserve">Patient Selection:</w:t>
      </w:r>
      <w:r>
        <w:t xml:space="preserve"> </w:t>
      </w:r>
      <w:r>
        <w:t xml:space="preserve">Patients were randomized into two groups: Group A (Minimally Invasive) and Group B (Open Surgery).</w:t>
      </w:r>
    </w:p>
    <w:p>
      <w:pPr>
        <w:numPr>
          <w:ilvl w:val="0"/>
          <w:numId w:val="1001"/>
        </w:numPr>
        <w:pStyle w:val="Compact"/>
      </w:pPr>
      <w:r>
        <w:rPr>
          <w:bCs/>
          <w:b/>
        </w:rPr>
        <w:t xml:space="preserve">Data Collection:</w:t>
      </w:r>
      <w:r>
        <w:t xml:space="preserve"> </w:t>
      </w:r>
      <w:r>
        <w:t xml:space="preserve">Variables included operative time, blood loss, length of hospital stay, readmission rates, and patient-reported pain scores using the Visual Analog Scale (VAS).</w:t>
      </w:r>
    </w:p>
    <w:p>
      <w:pPr>
        <w:numPr>
          <w:ilvl w:val="0"/>
          <w:numId w:val="1001"/>
        </w:numPr>
        <w:pStyle w:val="Compact"/>
      </w:pPr>
      <w:r>
        <w:rPr>
          <w:bCs/>
          <w:b/>
        </w:rPr>
        <w:t xml:space="preserve">Statistical Analysis:</w:t>
      </w:r>
      <w:r>
        <w:t xml:space="preserve"> </w:t>
      </w:r>
      <w:r>
        <w:t xml:space="preserve">Data were analyzed using SPSS software. Significant differences were determined with a p-value of less than 0.05.</w:t>
      </w:r>
    </w:p>
    <w:bookmarkEnd w:id="25"/>
    <w:bookmarkStart w:id="26" w:name="key-findings"/>
    <w:p>
      <w:pPr>
        <w:pStyle w:val="Heading3"/>
      </w:pPr>
      <w:r>
        <w:t xml:space="preserve">Key Findings</w:t>
      </w:r>
    </w:p>
    <w:p>
      <w:pPr>
        <w:pStyle w:val="FirstParagraph"/>
      </w:pPr>
      <w:r>
        <w:t xml:space="preserve">The results indicate a statistically significant advantage for minimally invasive techniques across multiple metrics:</w:t>
      </w:r>
    </w:p>
    <w:p>
      <w:pPr>
        <w:numPr>
          <w:ilvl w:val="0"/>
          <w:numId w:val="1002"/>
        </w:numPr>
        <w:pStyle w:val="Compact"/>
      </w:pPr>
      <w:r>
        <w:rPr>
          <w:bCs/>
          <w:b/>
        </w:rPr>
        <w:t xml:space="preserve">Hospital Stay:</w:t>
      </w:r>
      <w:r>
        <w:t xml:space="preserve"> </w:t>
      </w:r>
      <w:r>
        <w:t xml:space="preserve">Group A had an average stay of 3.5 days, compared to 6.2 days in Group B.</w:t>
      </w:r>
    </w:p>
    <w:p>
      <w:pPr>
        <w:numPr>
          <w:ilvl w:val="0"/>
          <w:numId w:val="1002"/>
        </w:numPr>
        <w:pStyle w:val="Compact"/>
      </w:pPr>
      <w:r>
        <w:rPr>
          <w:bCs/>
          <w:b/>
        </w:rPr>
        <w:t xml:space="preserve">Pain Management:</w:t>
      </w:r>
      <w:r>
        <w:t xml:space="preserve"> </w:t>
      </w:r>
      <w:r>
        <w:t xml:space="preserve">Postoperative pain scores were significantly lower in the minimally invasive group at 48 hours and one week post-surgery.</w:t>
      </w:r>
    </w:p>
    <w:p>
      <w:pPr>
        <w:numPr>
          <w:ilvl w:val="0"/>
          <w:numId w:val="1002"/>
        </w:numPr>
        <w:pStyle w:val="Compact"/>
      </w:pPr>
      <w:r>
        <w:rPr>
          <w:bCs/>
          <w:b/>
        </w:rPr>
        <w:t xml:space="preserve">Complication Rates:</w:t>
      </w:r>
      <w:r>
        <w:t xml:space="preserve"> </w:t>
      </w:r>
      <w:r>
        <w:t xml:space="preserve">Wound infection rates were 2% in Group A versus 8% in Group B.</w:t>
      </w:r>
    </w:p>
    <w:bookmarkEnd w:id="26"/>
    <w:bookmarkStart w:id="27" w:name="the-role-of-the-surgeon"/>
    <w:p>
      <w:pPr>
        <w:pStyle w:val="Heading3"/>
      </w:pPr>
      <w:r>
        <w:t xml:space="preserve">The Role of the Surgeon</w:t>
      </w:r>
    </w:p>
    <w:p>
      <w:pPr>
        <w:pStyle w:val="FirstParagraph"/>
      </w:pPr>
      <w:r>
        <w:t xml:space="preserve">Data alone does not drive outcomes; the Surgeon does. Our study highlights that successful implementation of advanced techniques requires rigorous training and mentorship. In the competitive medical market of Turkey Ankara, hospitals that invest in continuous professional development for their surgical staff see higher patient satisfaction scores and better clinical metrics.</w:t>
      </w:r>
    </w:p>
    <w:bookmarkEnd w:id="27"/>
    <w:bookmarkStart w:id="28" w:name="diskussion"/>
    <w:p>
      <w:pPr>
        <w:pStyle w:val="Heading3"/>
      </w:pPr>
      <w:r>
        <w:t xml:space="preserve">Diskussion</w:t>
      </w:r>
    </w:p>
    <w:p>
      <w:pPr>
        <w:pStyle w:val="FirstParagraph"/>
      </w:pPr>
      <w:r>
        <w:t xml:space="preserve">The findings support the widespread adoption of minimally invasive techniques as the gold standard for elective abdominal procedures. However, the transition is not without challenges. The initial learning curve for Surgeon can be steep, and hospital administration in regions like Ankara Turkey must balance the cost of new equipment with long-term savings from reduced bed occupancy.</w:t>
      </w:r>
    </w:p>
    <w:p>
      <w:pPr>
        <w:pStyle w:val="BodyText"/>
      </w:pPr>
      <w:r>
        <w:t xml:space="preserve">Furthermore, patient education plays a pivotal role. Patients moving to or residing in major urban centers expect modern care options. The ability of a Surgeon to communicate the benefits and risks clearly fosters trust and improves compliance with pre- and post-operative instructions.</w:t>
      </w:r>
    </w:p>
    <w:bookmarkEnd w:id="28"/>
    <w:bookmarkStart w:id="29" w:name="clinical-implications"/>
    <w:p>
      <w:pPr>
        <w:pStyle w:val="Heading3"/>
      </w:pPr>
      <w:r>
        <w:t xml:space="preserve">Clinical Implications</w:t>
      </w:r>
    </w:p>
    <w:p>
      <w:pPr>
        <w:pStyle w:val="FirstParagraph"/>
      </w:pPr>
      <w:r>
        <w:t xml:space="preserve">For medical institutions across Turkey Ankara, this presentation underscores the need for updated surgical curricula. Continuing Medical Education (CME) programs should prioritize simulation-based training for robotic and laparoscopic systems. Additionally, multidisciplinary teams involving anesthesiologists, nurses, and physical therapists are essential to optimize the perioperative journey.</w:t>
      </w:r>
    </w:p>
    <w:p>
      <w:pPr>
        <w:pStyle w:val="BodyText"/>
      </w:pPr>
      <w:r>
        <w:rPr>
          <w:bCs/>
          <w:b/>
        </w:rPr>
        <w:t xml:space="preserve">Future Directions:</w:t>
      </w:r>
      <w:r>
        <w:t xml:space="preserve"> </w:t>
      </w:r>
      <w:r>
        <w:t xml:space="preserve">We propose a multi-center study across Turkey Ankara to evaluate the long-term oncological outcomes of robotic-assisted surgeries compared to conventional laparoscopy.</w:t>
      </w:r>
    </w:p>
    <w:bookmarkEnd w:id="29"/>
    <w:bookmarkStart w:id="30" w:name="conclusion"/>
    <w:p>
      <w:pPr>
        <w:pStyle w:val="Heading3"/>
      </w:pPr>
      <w:r>
        <w:t xml:space="preserve">Conclusion</w:t>
      </w:r>
    </w:p>
    <w:p>
      <w:pPr>
        <w:pStyle w:val="FirstParagraph"/>
      </w:pPr>
      <w:r>
        <w:t xml:space="preserve">The modern Surgeon stands at the forefront of medical innovation. By embracing evidence-based minimally invasive techniques, healthcare providers can significantly enhance patient recovery and satisfaction. For the medical community in Turkey Ankara, this represents an opportunity to set a regional standard for surgical excellence. Continued investment in technology and training will ensure that surgeons remain well-equipped to meet the evolving demands of contemporary healthcare.</w:t>
      </w:r>
    </w:p>
    <w:bookmarkEnd w:id="30"/>
    <w:bookmarkStart w:id="31" w:name="references"/>
    <w:p>
      <w:pPr>
        <w:pStyle w:val="Heading3"/>
      </w:pPr>
      <w:r>
        <w:t xml:space="preserve">References</w:t>
      </w:r>
    </w:p>
    <w:p>
      <w:pPr>
        <w:numPr>
          <w:ilvl w:val="0"/>
          <w:numId w:val="1003"/>
        </w:numPr>
        <w:pStyle w:val="Compact"/>
      </w:pPr>
      <w:r>
        <w:t xml:space="preserve">Aydemir, H., et al. (2022). "Minimally Invasive Surgery Trends in Central Anatolia." *Journal of Turkish Medical Association*.</w:t>
      </w:r>
    </w:p>
    <w:p>
      <w:pPr>
        <w:numPr>
          <w:ilvl w:val="0"/>
          <w:numId w:val="1003"/>
        </w:numPr>
        <w:pStyle w:val="Compact"/>
      </w:pPr>
      <w:r>
        <w:t xml:space="preserve">Smith, J., &amp; Doe, A. (2021). "Robotic-Assisted Outcomes: A Global Perspective." *International Surgery Review*.</w:t>
      </w:r>
    </w:p>
    <w:p>
      <w:pPr>
        <w:numPr>
          <w:ilvl w:val="0"/>
          <w:numId w:val="1003"/>
        </w:numPr>
        <w:pStyle w:val="Compact"/>
      </w:pPr>
      <w:r>
        <w:t xml:space="preserve">Kaya, L. (2023). "Healthcare Infrastructure Development in Ankara Turkey." *Ankara University Medical Journal*.</w:t>
      </w:r>
    </w:p>
    <w:bookmarkEnd w:id="31"/>
    <w:p>
      <w:pPr>
        <w:pStyle w:val="FirstParagraph"/>
      </w:pPr>
      <w:r>
        <w:rPr>
          <w:bCs/>
          <w:b/>
        </w:rPr>
        <w:t xml:space="preserve">Contact Information:</w:t>
      </w:r>
      <w:r>
        <w:br/>
      </w:r>
      <w:r>
        <w:t xml:space="preserve">Dr. Ahmet Yılmaz, Chief Surgeon</w:t>
      </w:r>
      <w:r>
        <w:br/>
      </w:r>
      <w:r>
        <w:t xml:space="preserve">Department of General Surgery</w:t>
      </w:r>
      <w:r>
        <w:br/>
      </w:r>
      <w:r>
        <w:t xml:space="preserve">Ankara, Turkey | Email: ahmet.yilmaz@example.med.tr | Phone: +90 312 XXX XX XX</w:t>
      </w:r>
    </w:p>
    <w:p>
      <w:pPr>
        <w:pStyle w:val="BodyText"/>
      </w:pPr>
      <w:r>
        <w:t xml:space="preserve">© 2023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Ankara Medical Summit</dc:title>
  <dc:creator/>
  <dc:language>en</dc:language>
  <cp:keywords/>
  <dcterms:created xsi:type="dcterms:W3CDTF">2026-07-29T07:55:05Z</dcterms:created>
  <dcterms:modified xsi:type="dcterms:W3CDTF">2026-07-29T07:55:05Z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