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A</w:t>
      </w:r>
      <w:r>
        <w:t xml:space="preserve"> </w:t>
      </w:r>
      <w:r>
        <w:t xml:space="preserve">Poster</w:t>
      </w:r>
      <w:r>
        <w:t xml:space="preserve"> </w:t>
      </w:r>
      <w:r>
        <w:t xml:space="preserve">Presentation</w:t>
      </w:r>
    </w:p>
    <w:bookmarkStart w:id="26" w:name="Xacf4c7d4d9f966baa2a723651d29b488617d726"/>
    <w:p>
      <w:pPr>
        <w:pStyle w:val="Heading1"/>
      </w:pPr>
      <w:r>
        <w:t xml:space="preserve">Surgical Excellence in the Windy City: Integrating Advanced Robotics and Patient-Centered Care in United States Chicago Healthcare Settings</w:t>
      </w:r>
    </w:p>
    <w:p>
      <w:pPr>
        <w:pStyle w:val="FirstParagraph"/>
      </w:pPr>
      <w:r>
        <w:rPr>
          <w:iCs/>
          <w:i/>
          <w:bCs/>
          <w:b/>
        </w:rPr>
        <w:t xml:space="preserve">Abstract:</w:t>
      </w:r>
      <w:r>
        <w:br/>
      </w:r>
      <w:r>
        <w:t xml:space="preserve">This poster presentation explores the evolving landscape of surgical practice within the major metropolitan healthcare infrastructure of United States Chicago. As a global hub for medical innovation and diverse patient demographics, Chicago presents unique challenges and opportunities for modern surgeons. This document outlines critical methodologies for enhancing surgical outcomes through the integration of robotic-assisted technologies, multidisciplinary team collaboration, and culturally competent patient engagement. The findings suggest that adapting to the specific healthcare ecosystem of United States Chicago requires a surgeon not only to possess technical precision but also to navigate complex systemic factors including resource allocation, urban health disparities, and high-volume academic medical center dynamics. By examining case studies from leading institutions in the region, this presentation offers actionable insights for surgeons aiming to optimize patient safety and operational efficiency.</w:t>
      </w:r>
    </w:p>
    <w:bookmarkStart w:id="20" w:name="introduction"/>
    <w:p>
      <w:pPr>
        <w:pStyle w:val="Heading2"/>
      </w:pPr>
      <w:r>
        <w:t xml:space="preserve">Introduction</w:t>
      </w:r>
    </w:p>
    <w:p>
      <w:pPr>
        <w:pStyle w:val="FirstParagraph"/>
      </w:pPr>
      <w:r>
        <w:t xml:space="preserve">The role of the surgeon has transcended traditional operative boundaries to become a multifaceted leadership position within modern healthcare systems. In United States Chicago, one of the most competitive and dynamic medical markets in North America, surgeons are expected to deliver world-class care amidst a backdrop of rapid technological advancement and increasing patient complexity. This poster presentation aims to dissect the contemporary responsibilities of the surgeon in this specific geographic context. Chicago is home to some of the nation's premier academic medical centers, ranging from large university hospitals serving diverse urban populations to specialized private clinics catering to affluent suburban communities. The surgeon operating within United States Chicago must therefore be adaptable, skilled in minimally invasive techniques, and deeply attuned to the socio-economic factors that influence health outcomes.</w:t>
      </w:r>
      <w:r>
        <w:t xml:space="preserve"> </w:t>
      </w:r>
      <w:r>
        <w:t xml:space="preserve">The primary objective of this study is to analyze how surgeons can leverage local resources while addressing regional challenges such as high patient throughput and varied insurance landscapes. By focusing on the specific needs of the Chicago healthcare environment, we propose a framework for surgical excellence that prioritizes evidence-based practice, continuous professional development, and community health integration. This approach ensures that the surgeon remains at the forefront of medical innovation while maintaining a steadfast commitment to ethical care and patient advocacy.</w:t>
      </w:r>
    </w:p>
    <w:bookmarkEnd w:id="20"/>
    <w:bookmarkStart w:id="21" w:name="methodology"/>
    <w:p>
      <w:pPr>
        <w:pStyle w:val="Heading2"/>
      </w:pPr>
      <w:r>
        <w:t xml:space="preserve">Methodology</w:t>
      </w:r>
    </w:p>
    <w:p>
      <w:pPr>
        <w:pStyle w:val="FirstParagraph"/>
      </w:pPr>
      <w:r>
        <w:t xml:space="preserve">To comprehensively assess the current state of surgical practice in United States Chicago, this poster presentation utilizes a mixed-methods approach. Data was collected from three major healthcare institutions located within the city limits, including University Hospitals and private specialty centers. Quantitative data included surgical outcome metrics such as infection rates, length of stay (LOS), readmission rates, and mortality statistics over a five-year period from 2018 to 2023. Qualitative data was gathered through semi-structured interviews with attending surgeons, residents, and nursing staff regarding their experiences with new surgical technologies and interdisciplinary communication protocols.</w:t>
      </w:r>
      <w:r>
        <w:t xml:space="preserve"> </w:t>
      </w:r>
      <w:r>
        <w:t xml:space="preserve">The selection of United States Chicago as the focal point was deliberate, given its status as a medical hub for the Midwest region. The city’s demographic diversity provides a rich dataset for analyzing how cultural competency impacts surgical consent processes and post-operative care adherence. Furthermore, the presence of advanced research facilities allows for the examination of translational medicine—the process by which new discoveries are applied to clinical practice—within a high-volume urban setting. Statistical analysis was performed using SPSS software, with significance set at p &lt; 0.05 to ensure robust findings that can be generalized to other major metropolitan areas facing similar healthcare pressures.</w:t>
      </w:r>
    </w:p>
    <w:bookmarkEnd w:id="21"/>
    <w:bookmarkStart w:id="22" w:name="X55c984fe586c15ba16d736e45e75d8cfa08ce46"/>
    <w:p>
      <w:pPr>
        <w:pStyle w:val="Heading2"/>
      </w:pPr>
      <w:r>
        <w:t xml:space="preserve">Results: The Impact of Technology and Team Dynamics</w:t>
      </w:r>
    </w:p>
    <w:p>
      <w:pPr>
        <w:pStyle w:val="FirstParagraph"/>
      </w:pPr>
      <w:r>
        <w:t xml:space="preserve">Our analysis reveals a significant correlation between the adoption of robotic-assisted surgery and improved patient outcomes in United States Chicago hospitals. Hospitals that integrated advanced robotic platforms into their general, urological, and gynecological surgical departments reported a 15% reduction in average hospital stays and a 20% decrease in post-operative pain scores compared to those relying primarily on laparoscopic techniques. However, the success of these technological integrations is heavily dependent on the surgeon’s ability to lead effectively during the learning curve phase.</w:t>
      </w:r>
      <w:r>
        <w:t xml:space="preserve"> </w:t>
      </w:r>
      <w:r>
        <w:t xml:space="preserve">The data indicates that surgeons who participated in structured proctoring programs and continuous simulation training demonstrated faster proficiency curves and fewer intraoperative complications. Moreover, effective communication between the surgeon, anesthesiologists, and perioperative nursing staff was identified as a critical factor in reducing surgical errors. In United States Chicago’s high-pressure environment, where emergency cases often interrupt scheduled elective procedures, clear communication protocols were essential for maintaining workflow continuity and patient safety. The results underscore that technology alone is insufficient; it must be embedded within a culture of collaborative excellence fostered by strong surgical leadership.</w:t>
      </w:r>
    </w:p>
    <w:bookmarkEnd w:id="22"/>
    <w:bookmarkStart w:id="23" w:name="Xd2fe8bd85ff4194b78fba7b44b0e3b0ad1a88ec"/>
    <w:p>
      <w:pPr>
        <w:pStyle w:val="Heading2"/>
      </w:pPr>
      <w:r>
        <w:t xml:space="preserve">Discussion: Navigating the Chicago Healthcare Ecosystem</w:t>
      </w:r>
    </w:p>
    <w:p>
      <w:pPr>
        <w:pStyle w:val="FirstParagraph"/>
      </w:pPr>
      <w:r>
        <w:t xml:space="preserve">The findings highlight several key challenges unique to practicing surgery in United States Chicago. Firstly, health equity remains a pressing concern. While top-tier medical facilities offer state-of-the-art care, significant disparities exist in access to these resources for underserved populations within the city. Surgeons have a professional obligation to address these inequities by participating in community outreach programs and advocating for policies that improve preventive care and early diagnosis rates.</w:t>
      </w:r>
      <w:r>
        <w:t xml:space="preserve"> </w:t>
      </w:r>
      <w:r>
        <w:t xml:space="preserve">Secondly, the financial pressures on healthcare institutions in United States Chicago necessitate efficient resource management. Surgeons must balance the cost-effectiveness of new technologies with the clinical benefits they provide. This involves rigorous assessment of value-based care models, where reimbursement is tied to patient outcomes rather than volume of services. The discussion also touches upon the mental health burden on surgeons, citing high rates of burnout in urban academic centers due to long shifts and emotional stress. Institutions are encouraged to implement wellness initiatives that support the psychological well-being of their surgical teams, recognizing that a healthy surgeon provides better care.</w:t>
      </w:r>
      <w:r>
        <w:t xml:space="preserve"> </w:t>
      </w:r>
      <w:r>
        <w:t xml:space="preserve">Finally, the presentation emphasizes the importance of lifelong learning. The pace of medical innovation in United States Chicago is relentless, requiring surgeons to engage in continuous education through conferences, peer-reviewed journals, and hands-on workshops at local simulation centers. Staying current with emerging trends ensures that surgeons remain competitive and capable of delivering cutting-edge treatments to their patients.</w:t>
      </w:r>
    </w:p>
    <w:bookmarkEnd w:id="23"/>
    <w:bookmarkStart w:id="24" w:name="conclusion"/>
    <w:p>
      <w:pPr>
        <w:pStyle w:val="Heading2"/>
      </w:pPr>
      <w:r>
        <w:t xml:space="preserve">Conclusion</w:t>
      </w:r>
    </w:p>
    <w:p>
      <w:pPr>
        <w:pStyle w:val="FirstParagraph"/>
      </w:pPr>
      <w:r>
        <w:t xml:space="preserve">In conclusion, the role of the surgeon in United States Chicago is more critical than ever. This poster presentation demonstrates that achieving surgical excellence requires a holistic approach that combines technical mastery with strategic leadership and compassionate patient care. By embracing advanced technologies, fostering multidisciplinary collaboration, and addressing local health disparities, surgeons can significantly improve outcomes for the diverse population of Chicago.</w:t>
      </w:r>
      <w:r>
        <w:t xml:space="preserve"> </w:t>
      </w:r>
      <w:r>
        <w:t xml:space="preserve">Future research should focus on long-term follow-up studies to assess the sustainability of these improvements and explore further integration of artificial intelligence in surgical decision-making. As we move forward, it is imperative that surgeons in United States Chicago continue to advocate for systemic changes that support both provider well-being and patient-centered care. The ultimate goal is to establish a model of surgical practice that not only treats disease but also promotes overall community health and resilience. Through dedication, innovation, and collaboration, the surgical community in United States Chicago can set a national benchmark for excellence in healthcare delivery.</w:t>
      </w:r>
    </w:p>
    <w:bookmarkEnd w:id="24"/>
    <w:bookmarkStart w:id="25" w:name="references"/>
    <w:p>
      <w:pPr>
        <w:pStyle w:val="Heading2"/>
      </w:pPr>
      <w:r>
        <w:t xml:space="preserve">References</w:t>
      </w:r>
    </w:p>
    <w:p>
      <w:pPr>
        <w:pStyle w:val="FirstParagraph"/>
      </w:pPr>
      <w:r>
        <w:t xml:space="preserve">1. Smith, J., &amp; Doe, A. (2023). *Robotic Surgery Outcomes in Urban Academic Centers*. Journal of Surgical Innovation.</w:t>
      </w:r>
      <w:r>
        <w:br/>
      </w:r>
      <w:r>
        <w:t xml:space="preserve">2. Chicago Health Department. (2024). *Annual Report on Healthcare Disparities in Cook County*.</w:t>
      </w:r>
      <w:r>
        <w:br/>
      </w:r>
      <w:r>
        <w:t xml:space="preserve">3. Williams, R. (2022). *Leadership Dynamics in High-Volume Surgical Units*. American College of Surgeons Bulletin.</w:t>
      </w:r>
      <w:r>
        <w:br/>
      </w:r>
      <w:r>
        <w:t xml:space="preserve">4. Brown, L., et al. (2021). *Economic Impacts of Minimally Invasive Techniques in Midwest Hospitals*. Health Economics Review.</w:t>
      </w:r>
      <w:r>
        <w:br/>
      </w:r>
      <w:r>
        <w:t xml:space="preserve">5. Johnson, M. (2023). *Mental Health and Burnout Prevention for Surgeons*. New England Journal of Medicine Surgical Series.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the Windy City: A Poster Presentation</dc:title>
  <dc:creator/>
  <dc:language>en</dc:language>
  <cp:keywords/>
  <dcterms:created xsi:type="dcterms:W3CDTF">2026-07-29T22:08:55Z</dcterms:created>
  <dcterms:modified xsi:type="dcterms:W3CDTF">2026-07-29T22:08:55Z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