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Surgical</w:t>
      </w:r>
      <w:r>
        <w:t xml:space="preserve"> </w:t>
      </w:r>
      <w:r>
        <w:t xml:space="preserve">Excellence</w:t>
      </w:r>
      <w:r>
        <w:t xml:space="preserve"> </w:t>
      </w:r>
      <w:r>
        <w:t xml:space="preserve">in</w:t>
      </w:r>
      <w:r>
        <w:t xml:space="preserve"> </w:t>
      </w:r>
      <w:r>
        <w:t xml:space="preserve">Miami</w:t>
      </w:r>
    </w:p>
    <w:bookmarkStart w:id="20" w:name="X6bb1eed0e04b61d31fc8974999aa6d5c1ffe222"/>
    <w:p>
      <w:pPr>
        <w:pStyle w:val="Heading1"/>
      </w:pPr>
      <w:r>
        <w:t xml:space="preserve">Pioneering Surgical Innovation in the Heart of Florida: A Comprehensive Review of Modern Techniques in United States Miami</w:t>
      </w:r>
    </w:p>
    <w:p>
      <w:pPr>
        <w:pStyle w:val="FirstParagraph"/>
      </w:pPr>
      <w:r>
        <w:t xml:space="preserve">Poster Presentation at the Annual Conference on Advanced Medical Practices</w:t>
      </w:r>
    </w:p>
    <w:bookmarkEnd w:id="20"/>
    <w:p>
      <w:pPr>
        <w:pStyle w:val="BodyText"/>
      </w:pPr>
      <w:r>
        <w:rPr>
          <w:bCs/>
          <w:b/>
        </w:rPr>
        <w:t xml:space="preserve">Presentation by:</w:t>
      </w:r>
      <w:r>
        <w:t xml:space="preserve"> </w:t>
      </w:r>
      <w:r>
        <w:t xml:space="preserve">Dr. Alex Mercer, MD, FACS</w:t>
      </w:r>
      <w:r>
        <w:br/>
      </w:r>
      <w:r>
        <w:rPr>
          <w:bCs/>
          <w:b/>
        </w:rPr>
        <w:t xml:space="preserve">Affiliation:</w:t>
      </w:r>
      <w:r>
        <w:t xml:space="preserve"> </w:t>
      </w:r>
      <w:r>
        <w:t xml:space="preserve">Miami Institute for Surgical Excellence &amp; University of Miami Health System</w:t>
      </w:r>
      <w:r>
        <w:br/>
      </w:r>
      <w:r>
        <w:rPr>
          <w:bCs/>
          <w:b/>
        </w:rPr>
        <w:t xml:space="preserve">Date:</w:t>
      </w:r>
      <w:r>
        <w:t xml:space="preserve"> </w:t>
      </w:r>
      <w:r>
        <w:t xml:space="preserve">October 2023 |</w:t>
      </w:r>
      <w:r>
        <w:t xml:space="preserve"> </w:t>
      </w:r>
      <w:r>
        <w:rPr>
          <w:bCs/>
          <w:b/>
        </w:rPr>
        <w:t xml:space="preserve">Location:</w:t>
      </w:r>
      <w:r>
        <w:t xml:space="preserve"> </w:t>
      </w:r>
      <w:r>
        <w:t xml:space="preserve">Miami Beach Convention Center, United States Miami</w:t>
      </w:r>
    </w:p>
    <w:bookmarkStart w:id="21" w:name="introduction-background"/>
    <w:p>
      <w:pPr>
        <w:pStyle w:val="Heading3"/>
      </w:pPr>
      <w:r>
        <w:t xml:space="preserve">Introduction &amp; Background</w:t>
      </w:r>
    </w:p>
    <w:p>
      <w:pPr>
        <w:pStyle w:val="FirstParagraph"/>
      </w:pPr>
      <w:r>
        <w:t xml:space="preserve">The landscape of modern surgery in the United States is rapidly evolving, with cities like Miami emerging as critical hubs for medical innovation. Situated in United States Miami, our institute has witnessed a surge in complex surgical cases driven by a diverse demographic and an aging population. This poster presents our findings on integrating minimally invasive techniques with robotic-assisted systems to improve patient outcomes.</w:t>
      </w:r>
    </w:p>
    <w:p>
      <w:pPr>
        <w:pStyle w:val="BodyText"/>
      </w:pPr>
      <w:r>
        <w:t xml:space="preserve">The primary objective of this study is to evaluate the efficacy of laparoscopic and robotic procedures in reducing recovery times and minimizing post-operative complications among patients treated at major hospitals in Miami, Florida. As a leading medical center in United States Miami, we aim to set new standards for surgical precision and patient care.</w:t>
      </w:r>
    </w:p>
    <w:p>
      <w:pPr>
        <w:pStyle w:val="BodyText"/>
      </w:pPr>
      <w:r>
        <w:rPr>
          <w:bCs/>
          <w:b/>
        </w:rPr>
        <w:t xml:space="preserve">Key Focus:</w:t>
      </w:r>
      <w:r>
        <w:t xml:space="preserve"> </w:t>
      </w:r>
      <w:r>
        <w:t xml:space="preserve">Enhancing surgical safety protocols specific to the unique environmental and demographic factors of Southeast Florida.</w:t>
      </w:r>
    </w:p>
    <w:bookmarkEnd w:id="21"/>
    <w:bookmarkStart w:id="22" w:name="hypothesis"/>
    <w:p>
      <w:pPr>
        <w:pStyle w:val="Heading3"/>
      </w:pPr>
      <w:r>
        <w:t xml:space="preserve">Hypothesis</w:t>
      </w:r>
    </w:p>
    <w:p>
      <w:pPr>
        <w:pStyle w:val="FirstParagraph"/>
      </w:pPr>
      <w:r>
        <w:t xml:space="preserve">We hypothesize that the adoption of advanced robotic assistance in complex abdominal surgeries within United States Miami hospitals will result in a 20% reduction in hospital stay duration compared to traditional open surgery methods.</w:t>
      </w:r>
    </w:p>
    <w:bookmarkEnd w:id="22"/>
    <w:bookmarkStart w:id="23" w:name="methodology"/>
    <w:p>
      <w:pPr>
        <w:pStyle w:val="Heading3"/>
      </w:pPr>
      <w:r>
        <w:t xml:space="preserve">Methodology</w:t>
      </w:r>
    </w:p>
    <w:p>
      <w:pPr>
        <w:pStyle w:val="FirstParagraph"/>
      </w:pPr>
      <w:r>
        <w:t xml:space="preserve">This retrospective cohort study analyzed data from over 500 patients who underwent elective abdominal surgeries between January 2021 and December 2022. The study was conducted across three major healthcare facilities in United States Miami.</w:t>
      </w:r>
    </w:p>
    <w:p>
      <w:pPr>
        <w:numPr>
          <w:ilvl w:val="0"/>
          <w:numId w:val="1001"/>
        </w:numPr>
        <w:pStyle w:val="Compact"/>
      </w:pPr>
      <w:r>
        <w:rPr>
          <w:bCs/>
          <w:b/>
        </w:rPr>
        <w:t xml:space="preserve">Patient Selection:</w:t>
      </w:r>
      <w:r>
        <w:t xml:space="preserve"> </w:t>
      </w:r>
      <w:r>
        <w:t xml:space="preserve">Inclusion criteria included adults aged 18-75 undergoing cholecystectomy, hernia repair, or bowel resection.</w:t>
      </w:r>
    </w:p>
    <w:p>
      <w:pPr>
        <w:numPr>
          <w:ilvl w:val="0"/>
          <w:numId w:val="1001"/>
        </w:numPr>
        <w:pStyle w:val="Compact"/>
      </w:pPr>
      <w:r>
        <w:rPr>
          <w:bCs/>
          <w:b/>
        </w:rPr>
        <w:t xml:space="preserve">Data Collection:</w:t>
      </w:r>
      <w:r>
        <w:t xml:space="preserve"> </w:t>
      </w:r>
      <w:r>
        <w:t xml:space="preserve">We recorded operative time, blood loss, length of stay (LOS), readmission rates, and complication scores using the Clavien-Dindo classification.</w:t>
      </w:r>
    </w:p>
    <w:p>
      <w:pPr>
        <w:numPr>
          <w:ilvl w:val="0"/>
          <w:numId w:val="1001"/>
        </w:numPr>
        <w:pStyle w:val="Compact"/>
      </w:pPr>
      <w:r>
        <w:rPr>
          <w:bCs/>
          <w:b/>
        </w:rPr>
        <w:t xml:space="preserve">Statistical Analysis:</w:t>
      </w:r>
      <w:r>
        <w:t xml:space="preserve"> </w:t>
      </w:r>
      <w:r>
        <w:t xml:space="preserve">Data was analyzed using SPSS software. T-tests were employed to compare means between robotic-assisted groups and traditional laparoscopic groups.</w:t>
      </w:r>
    </w:p>
    <w:bookmarkEnd w:id="23"/>
    <w:bookmarkStart w:id="24" w:name="surgical-protocol-in-united-states-miami"/>
    <w:p>
      <w:pPr>
        <w:pStyle w:val="Heading3"/>
      </w:pPr>
      <w:r>
        <w:t xml:space="preserve">Surgical Protocol in United States Miami</w:t>
      </w:r>
    </w:p>
    <w:p>
      <w:pPr>
        <w:pStyle w:val="FirstParagraph"/>
      </w:pPr>
      <w:r>
        <w:t xml:space="preserve">All procedures adhered to strict protocols established by the American College of Surgeons. Special attention was given to hydration and thermoregulation, considering the humid climate of Miami which can impact patient stability during long procedures.</w:t>
      </w:r>
    </w:p>
    <w:bookmarkEnd w:id="24"/>
    <w:bookmarkStart w:id="25" w:name="results"/>
    <w:p>
      <w:pPr>
        <w:pStyle w:val="Heading3"/>
      </w:pPr>
      <w:r>
        <w:t xml:space="preserve">Results</w:t>
      </w:r>
    </w:p>
    <w:p>
      <w:pPr>
        <w:pStyle w:val="FirstParagraph"/>
      </w:pPr>
      <w:r>
        <w:t xml:space="preserve">The analysis revealed significant advantages for robotic-assisted surgery. Patients in the robotic group exhibited an average hospital stay of 2.5 days, compared to 4.1 days for the traditional laparoscopic group (p &lt; 0.05).</w:t>
      </w:r>
    </w:p>
    <w:p>
      <w:pPr>
        <w:numPr>
          <w:ilvl w:val="0"/>
          <w:numId w:val="1002"/>
        </w:numPr>
        <w:pStyle w:val="Compact"/>
      </w:pPr>
      <w:r>
        <w:rPr>
          <w:bCs/>
          <w:b/>
        </w:rPr>
        <w:t xml:space="preserve">Complication Rates:</w:t>
      </w:r>
      <w:r>
        <w:t xml:space="preserve"> </w:t>
      </w:r>
      <w:r>
        <w:t xml:space="preserve">The overall complication rate was reduced by 18% in the robotic cohort.</w:t>
      </w:r>
    </w:p>
    <w:p>
      <w:pPr>
        <w:numPr>
          <w:ilvl w:val="0"/>
          <w:numId w:val="1002"/>
        </w:numPr>
        <w:pStyle w:val="Compact"/>
      </w:pPr>
      <w:r>
        <w:rPr>
          <w:bCs/>
          <w:b/>
        </w:rPr>
        <w:t xml:space="preserve">Pain Management:</w:t>
      </w:r>
      <w:r>
        <w:t xml:space="preserve"> </w:t>
      </w:r>
      <w:r>
        <w:t xml:space="preserve">Patients reported lower pain scores on post-operative day one, leading to decreased opioid consumption.</w:t>
      </w:r>
    </w:p>
    <w:bookmarkEnd w:id="25"/>
    <w:bookmarkStart w:id="26" w:name="demographic-insights"/>
    <w:p>
      <w:pPr>
        <w:pStyle w:val="Heading3"/>
      </w:pPr>
      <w:r>
        <w:t xml:space="preserve">Demographic Insights</w:t>
      </w:r>
    </w:p>
    <w:p>
      <w:pPr>
        <w:pStyle w:val="FirstParagraph"/>
      </w:pPr>
      <w:r>
        <w:t xml:space="preserve">In United States Miami, the diverse patient population presented unique challenges regarding genetic predispositions and comorbidities such as diabetes and hypertension. Our data suggests that robotic precision allows for better management of these comorbidities during surgery.</w:t>
      </w:r>
    </w:p>
    <w:bookmarkEnd w:id="26"/>
    <w:bookmarkStart w:id="27" w:name="discussion"/>
    <w:p>
      <w:pPr>
        <w:pStyle w:val="Heading3"/>
      </w:pPr>
      <w:r>
        <w:t xml:space="preserve">Discussion</w:t>
      </w:r>
    </w:p>
    <w:p>
      <w:pPr>
        <w:pStyle w:val="FirstParagraph"/>
      </w:pPr>
      <w:r>
        <w:t xml:space="preserve">The findings support our hypothesis that advanced technology significantly improves outcomes in United States Miami. The high volume of trauma and elective cases in this region necessitates efficient surgical workflows. Robotic assistance provides the dexterity required for complex anatomical variations often seen in our diverse patient demographic.</w:t>
      </w:r>
    </w:p>
    <w:p>
      <w:pPr>
        <w:pStyle w:val="BodyText"/>
      </w:pPr>
      <w:r>
        <w:t xml:space="preserve">Furthermore, the economic impact is notable. While initial setup costs for robotic systems are high, the reduction in length of stay offsets these expenses quickly. For healthcare administrators in United States Miami, this presents a compelling case for investment in surgical technology.</w:t>
      </w:r>
    </w:p>
    <w:bookmarkEnd w:id="27"/>
    <w:bookmarkStart w:id="28" w:name="challenges-limitations"/>
    <w:p>
      <w:pPr>
        <w:pStyle w:val="Heading3"/>
      </w:pPr>
      <w:r>
        <w:t xml:space="preserve">Challenges &amp; Limitations</w:t>
      </w:r>
    </w:p>
    <w:p>
      <w:pPr>
        <w:pStyle w:val="FirstParagraph"/>
      </w:pPr>
      <w:r>
        <w:t xml:space="preserve">Despite the promising results, several challenges remain:</w:t>
      </w:r>
    </w:p>
    <w:p>
      <w:pPr>
        <w:numPr>
          <w:ilvl w:val="0"/>
          <w:numId w:val="1003"/>
        </w:numPr>
        <w:pStyle w:val="Compact"/>
      </w:pPr>
      <w:r>
        <w:rPr>
          <w:bCs/>
          <w:b/>
        </w:rPr>
        <w:t xml:space="preserve">Tech Costs:</w:t>
      </w:r>
      <w:r>
        <w:t xml:space="preserve"> </w:t>
      </w:r>
      <w:r>
        <w:t xml:space="preserve">The high cost of equipment maintenance.</w:t>
      </w:r>
    </w:p>
    <w:p>
      <w:pPr>
        <w:numPr>
          <w:ilvl w:val="0"/>
          <w:numId w:val="1004"/>
        </w:numPr>
        <w:pStyle w:val="Compact"/>
      </w:pPr>
      <w:r>
        <w:rPr>
          <w:bCs/>
          <w:b/>
        </w:rPr>
        <w:t xml:space="preserve">Surgeon Training:</w:t>
      </w:r>
      <w:r>
        <w:t xml:space="preserve"> </w:t>
      </w:r>
      <w:r>
        <w:t xml:space="preserve">Ongoing education is required to maintain proficiency with robotic systems.</w:t>
      </w:r>
    </w:p>
    <w:p>
      <w:pPr>
        <w:pStyle w:val="FirstParagraph"/>
      </w:pPr>
      <w:r>
        <w:rPr>
          <w:bCs/>
          <w:b/>
        </w:rPr>
        <w:t xml:space="preserve">Cultural Competency:</w:t>
      </w:r>
      <w:r>
        <w:t xml:space="preserve"> </w:t>
      </w:r>
      <w:r>
        <w:t xml:space="preserve">In United States Miami, surgeons must also be adept at navigating cultural nuances in patient communication, which affects pre-operative preparation and post-operative compliance.</w:t>
      </w:r>
    </w:p>
    <w:bookmarkEnd w:id="28"/>
    <w:bookmarkStart w:id="29" w:name="conclusion"/>
    <w:p>
      <w:pPr>
        <w:pStyle w:val="Heading3"/>
      </w:pPr>
      <w:r>
        <w:t xml:space="preserve">Conclusion</w:t>
      </w:r>
    </w:p>
    <w:p>
      <w:pPr>
        <w:pStyle w:val="FirstParagraph"/>
      </w:pPr>
      <w:r>
        <w:t xml:space="preserve">This poster highlights the transformative impact of surgical innovation in United States Miami. By embracing robotic-assisted techniques, medical institutions can achieve superior patient outcomes, reduced costs, and enhanced efficiency.</w:t>
      </w:r>
    </w:p>
    <w:p>
      <w:pPr>
        <w:pStyle w:val="BodyText"/>
      </w:pPr>
      <w:r>
        <w:t xml:space="preserve">We recommend that hospitals across the region collaborate to share best practices and standardize protocols for complex surgeries. The future of surgery in United States Miami lies in the integration of technology with personalized care.</w:t>
      </w:r>
    </w:p>
    <w:bookmarkEnd w:id="29"/>
    <w:bookmarkStart w:id="30" w:name="funding-disclosures"/>
    <w:p>
      <w:pPr>
        <w:pStyle w:val="Heading3"/>
      </w:pPr>
      <w:r>
        <w:t xml:space="preserve">Funding &amp; Disclosures</w:t>
      </w:r>
    </w:p>
    <w:p>
      <w:pPr>
        <w:pStyle w:val="FirstParagraph"/>
      </w:pPr>
      <w:r>
        <w:t xml:space="preserve">This research was funded by the Florida Medical Research Grant. The authors declare no conflicts of interest regarding this presentation.</w:t>
      </w:r>
    </w:p>
    <w:bookmarkEnd w:id="30"/>
    <w:bookmarkStart w:id="31" w:name="X2defb492ff719048c1376591b65716f51ecf530"/>
    <w:p>
      <w:pPr>
        <w:pStyle w:val="Heading3"/>
      </w:pPr>
      <w:r>
        <w:t xml:space="preserve">Final Remarks for United States Miami Stakeholders</w:t>
      </w:r>
    </w:p>
    <w:p>
      <w:pPr>
        <w:pStyle w:val="FirstParagraph"/>
      </w:pPr>
      <w:r>
        <w:t xml:space="preserve">The data presented herein underscores the critical role of adaptive surgical strategies in a high-demand environment like United States Miami. As we move forward, continuous evaluation of these techniques will ensure that our patients receive the highest standard of care available in the modern medical landscape.</w:t>
      </w:r>
    </w:p>
    <w:bookmarkEnd w:id="31"/>
    <w:p>
      <w:pPr>
        <w:pStyle w:val="BodyText"/>
      </w:pPr>
      <w:r>
        <w:t xml:space="preserve">© 2023 Miami Institute for Surgical Excellence. All Rights Reserved. | Presented at United States Miami Medical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Surgical Excellence in Miami</dc:title>
  <dc:creator/>
  <dc:language>en</dc:language>
  <cp:keywords/>
  <dcterms:created xsi:type="dcterms:W3CDTF">2026-07-30T02:24:32Z</dcterms:created>
  <dcterms:modified xsi:type="dcterms:W3CDTF">2026-07-30T02:24:32Z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