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Australia:</w:t>
      </w:r>
      <w:r>
        <w:t xml:space="preserve"> </w:t>
      </w:r>
      <w:r>
        <w:t xml:space="preserve">A</w:t>
      </w:r>
      <w:r>
        <w:t xml:space="preserve"> </w:t>
      </w:r>
      <w:r>
        <w:t xml:space="preserve">Strategic</w:t>
      </w:r>
      <w:r>
        <w:t xml:space="preserve"> </w:t>
      </w:r>
      <w:r>
        <w:t xml:space="preserve">Approach</w:t>
      </w:r>
      <w:r>
        <w:t xml:space="preserve"> </w:t>
      </w:r>
      <w:r>
        <w:t xml:space="preserve">to</w:t>
      </w:r>
      <w:r>
        <w:t xml:space="preserve"> </w:t>
      </w:r>
      <w:r>
        <w:t xml:space="preserve">Complex</w:t>
      </w:r>
      <w:r>
        <w:t xml:space="preserve"> </w:t>
      </w:r>
      <w:r>
        <w:t xml:space="preserve">Infrastructure</w:t>
      </w:r>
    </w:p>
    <w:p>
      <w:pPr>
        <w:pStyle w:val="FirstParagraph"/>
      </w:pPr>
      <w:r>
        <w:t xml:space="preserve">!</w:t>
      </w:r>
    </w:p>
    <w:p>
      <w:pPr>
        <w:pStyle w:val="BodyText"/>
      </w:pPr>
      <w:r>
        <w:t xml:space="preserve">!</w:t>
      </w:r>
    </w:p>
    <w:bookmarkStart w:id="27" w:name="X4a0c8ceed1dc49f8e56d3e628da05ac61332de9"/>
    <w:p>
      <w:pPr>
        <w:pStyle w:val="Heading1"/>
      </w:pPr>
      <w:r>
        <w:t xml:space="preserve">Bridging Complexity: The Role of Systems Engineering in Australia's Future</w:t>
      </w:r>
      <w:r>
        <w:br/>
      </w:r>
      <w:r>
        <w:t xml:space="preserve">A Poster Presentation for the Sydney Academic Community</w:t>
      </w:r>
    </w:p>
    <w:p>
      <w:pPr>
        <w:pStyle w:val="FirstParagraph"/>
      </w:pPr>
      <w:r>
        <w:rPr>
          <w:bCs/>
          <w:b/>
        </w:rPr>
        <w:t xml:space="preserve">Presented by:</w:t>
      </w:r>
      <w:r>
        <w:t xml:space="preserve"> </w:t>
      </w:r>
      <w:r>
        <w:t xml:space="preserve">[Your Name/Organization]</w:t>
      </w:r>
      <w:r>
        <w:br/>
      </w:r>
      <w:r>
        <w:rPr>
          <w:bCs/>
          <w:b/>
        </w:rPr>
        <w:t xml:space="preserve">Affiliation:</w:t>
      </w:r>
      <w:r>
        <w:t xml:space="preserve"> </w:t>
      </w:r>
      <w:r>
        <w:t xml:space="preserve">Department of Systems Engineering</w:t>
      </w:r>
      <w:r>
        <w:br/>
      </w:r>
      <w:r>
        <w:rPr>
          <w:bCs/>
          <w:b/>
        </w:rPr>
        <w:t xml:space="preserve">Date:</w:t>
      </w:r>
      <w:r>
        <w:t xml:space="preserve"> </w:t>
      </w:r>
      <w:r>
        <w:t xml:space="preserve">October 2023</w:t>
      </w:r>
      <w:r>
        <w:br/>
      </w:r>
    </w:p>
    <w:p>
      <w:pPr>
        <w:pStyle w:val="BodyText"/>
      </w:pPr>
      <w:r>
        <w:t xml:space="preserve">Venue:Sydney Convention &amp; Exhibition Centre, Australia</w:t>
      </w:r>
    </w:p>
    <w:p>
      <w:pPr>
        <w:pStyle w:val="BodyText"/>
      </w:pPr>
      <w:r>
        <w:t xml:space="preserve">!! !</w:t>
      </w:r>
    </w:p>
    <w:bookmarkStart w:id="20" w:name="abstract"/>
    <w:p>
      <w:pPr>
        <w:pStyle w:val="Heading3"/>
      </w:pPr>
      <w:r>
        <w:t xml:space="preserve">Abstract</w:t>
      </w:r>
    </w:p>
    <w:p>
      <w:pPr>
        <w:pStyle w:val="FirstParagraph"/>
      </w:pPr>
      <w:r>
        <w:t xml:space="preserve">This poster presentation explores the critical intersection between advanced Systems Engineering (SE) methodologies and the unique infrastructural, environmental, and social challenges facing Australia. Focusing on the context of Sydney as a burgeoning global metropolitan hub, we argue that traditional engineering silos are insufficient for addressing modern complexities. By integrating holistic SE frameworks—rooted in INCOSE standards but adapted for local regulatory environments—we demonstrate how integrated product teams can deliver sustainable urban solutions, resilient transport networks, and robust defense systems. This document serves as both an academic review and a practical guide for engineers operating within the Australian market.</w:t>
      </w:r>
    </w:p>
    <w:bookmarkEnd w:id="20"/>
    <w:bookmarkStart w:id="21" w:name="introduction-the-sydney-context"/>
    <w:p>
      <w:pPr>
        <w:pStyle w:val="Heading2"/>
      </w:pPr>
      <w:r>
        <w:t xml:space="preserve">1. Introduction: The Sydney Context</w:t>
      </w:r>
    </w:p>
    <w:p>
      <w:pPr>
        <w:pStyle w:val="FirstParagraph"/>
      </w:pPr>
      <w:r>
        <w:t xml:space="preserve">Sydney, as Australia's oldest and most populous city, presents a unique laboratory for Systems Engineering. With rapid population growth exceeding national averages, urban sprawl into sensitive ecological zones creates complex trade-off scenarios between development and preservation. Furthermore, as the financial capital of the Asia-Pacific region, Sydney demands infrastructure that is not only robust but also digitally integrated.</w:t>
      </w:r>
    </w:p>
    <w:p>
      <w:pPr>
        <w:pStyle w:val="BodyText"/>
      </w:pPr>
      <w:r>
        <w:t xml:space="preserve">This presentation posits that Systems Engineers in Australia must act as "integrators" rather than mere specialists. The complexity of projects such as the Sydney Metro West or the expansion of port facilities requires a mindset that transcends traditional civil or electrical engineering boundaries. We define this new paradigm as</w:t>
      </w:r>
      <w:r>
        <w:t xml:space="preserve"> </w:t>
      </w:r>
      <w:r>
        <w:rPr>
          <w:bCs/>
          <w:b/>
        </w:rPr>
        <w:t xml:space="preserve">Context-Aware Systems Engineering</w:t>
      </w:r>
      <w:r>
        <w:t xml:space="preserve">, where local geographies, indigenous heritage considerations, and regulatory frameworks are primary inputs to the design process.</w:t>
      </w:r>
    </w:p>
    <w:bookmarkEnd w:id="21"/>
    <w:bookmarkStart w:id="22" w:name="Xf6afecc5f152582576c55df2847cb0f72b6abdf"/>
    <w:p>
      <w:pPr>
        <w:pStyle w:val="Heading2"/>
      </w:pPr>
      <w:r>
        <w:t xml:space="preserve">2. Core Competencies for Australian Systems Engineers</w:t>
      </w:r>
    </w:p>
    <w:p>
      <w:pPr>
        <w:pStyle w:val="FirstParagraph"/>
      </w:pPr>
      <w:r>
        <w:t xml:space="preserve">To effectively operate in Australia's dynamic environment, Systems Engineers must master three core competency domains:</w:t>
      </w:r>
    </w:p>
    <w:p>
      <w:pPr>
        <w:numPr>
          <w:ilvl w:val="0"/>
          <w:numId w:val="1001"/>
        </w:numPr>
        <w:pStyle w:val="Compact"/>
      </w:pPr>
      <w:r>
        <w:rPr>
          <w:bCs/>
          <w:b/>
        </w:rPr>
        <w:t xml:space="preserve">Holistic Lifecycle Management:</w:t>
      </w:r>
      <w:r>
        <w:t xml:space="preserve"> </w:t>
      </w:r>
      <w:r>
        <w:t xml:space="preserve">Unlike linear engineering models, the Australian context demands agile lifecycle management that accounts for long-term maintenance and end-of-life decommissioning. This is particularly relevant given the harsh climatic conditions (heatwaves, bushfires) that accelerate infrastructure degradation.</w:t>
      </w:r>
    </w:p>
    <w:p>
      <w:pPr>
        <w:numPr>
          <w:ilvl w:val="0"/>
          <w:numId w:val="1001"/>
        </w:numPr>
        <w:pStyle w:val="Compact"/>
      </w:pPr>
      <w:r>
        <w:rPr>
          <w:bCs/>
          <w:b/>
        </w:rPr>
        <w:t xml:space="preserve">Digital Twin Implementation:</w:t>
      </w:r>
      <w:r>
        <w:t xml:space="preserve"> </w:t>
      </w:r>
      <w:r>
        <w:t xml:space="preserve">Leveraging technologies such as Digital Twins allows engineers to simulate Sydney's urban systems before physical construction begins. This reduces risk and capitalizes on Australia's strong ICT sector.</w:t>
      </w:r>
    </w:p>
    <w:p>
      <w:pPr>
        <w:numPr>
          <w:ilvl w:val="0"/>
          <w:numId w:val="1001"/>
        </w:numPr>
        <w:pStyle w:val="Compact"/>
      </w:pPr>
      <w:r>
        <w:rPr>
          <w:bCs/>
          <w:b/>
        </w:rPr>
        <w:t xml:space="preserve">Stakeholder Integration:</w:t>
      </w:r>
      <w:r>
        <w:t xml:space="preserve"> </w:t>
      </w:r>
      <w:r>
        <w:t xml:space="preserve">In the Australian public sector, transparency is paramount. Systems Engineers must facilitate collaboration between government bodies (such as Transport for NSW), private contractors, and community stakeholders.</w:t>
      </w:r>
    </w:p>
    <w:bookmarkEnd w:id="22"/>
    <w:bookmarkStart w:id="23" w:name="case-study-integrated-urban-mobility"/>
    <w:p>
      <w:pPr>
        <w:pStyle w:val="Heading2"/>
      </w:pPr>
      <w:r>
        <w:t xml:space="preserve">3. Case Study: Integrated Urban Mobility</w:t>
      </w:r>
    </w:p>
    <w:p>
      <w:pPr>
        <w:pStyle w:val="FirstParagraph"/>
      </w:pPr>
      <w:r>
        <w:t xml:space="preserve">We analyze the Sydney Metro system through a Systems Engineering lens. The challenge was not merely laying tracks, but integrating rail signaling with road traffic management, utility networks, and urban planning zones.</w:t>
      </w:r>
    </w:p>
    <w:p>
      <w:pPr>
        <w:numPr>
          <w:ilvl w:val="0"/>
          <w:numId w:val="1002"/>
        </w:numPr>
        <w:pStyle w:val="Compact"/>
      </w:pPr>
      <w:r>
        <w:rPr>
          <w:bCs/>
          <w:b/>
        </w:rPr>
        <w:t xml:space="preserve">Requirement Elicitation:</w:t>
      </w:r>
      <w:r>
        <w:t xml:space="preserve"> </w:t>
      </w:r>
      <w:r>
        <w:t xml:space="preserve">Initial requirements were derived from multi-modal transport data, ensuring seamless connectivity between rail, ferry (Transport for NSW), and bus networks.</w:t>
      </w:r>
    </w:p>
    <w:p>
      <w:pPr>
        <w:numPr>
          <w:ilvl w:val="0"/>
          <w:numId w:val="1002"/>
        </w:numPr>
        <w:pStyle w:val="Compact"/>
      </w:pPr>
      <w:r>
        <w:rPr>
          <w:bCs/>
          <w:b/>
        </w:rPr>
        <w:t xml:space="preserve">Safety &amp; Risk Analysis:</w:t>
      </w:r>
      <w:r>
        <w:t xml:space="preserve"> </w:t>
      </w:r>
      <w:r>
        <w:t xml:space="preserve">A rigorous Fault Tree Analysis (FTA) was conducted to mitigate risks associated with tunneling under dense urban areas and heritage-listed buildings.</w:t>
      </w:r>
    </w:p>
    <w:p>
      <w:pPr>
        <w:numPr>
          <w:ilvl w:val="0"/>
          <w:numId w:val="1002"/>
        </w:numPr>
        <w:pStyle w:val="Compact"/>
      </w:pPr>
      <w:r>
        <w:rPr>
          <w:bCs/>
          <w:b/>
        </w:rPr>
        <w:t xml:space="preserve">Verification &amp; Validation:</w:t>
      </w:r>
      <w:r>
        <w:t xml:space="preserve"> </w:t>
      </w:r>
      <w:r>
        <w:t xml:space="preserve">Continuous testing protocols ensured that the integrated system met both international safety standards and local Australian compliance regulations (AS/NZS).</w:t>
      </w:r>
    </w:p>
    <w:bookmarkEnd w:id="23"/>
    <w:bookmarkStart w:id="24" w:name="environmental-sustainability-in-se"/>
    <w:p>
      <w:pPr>
        <w:pStyle w:val="Heading2"/>
      </w:pPr>
      <w:r>
        <w:t xml:space="preserve">4. Environmental Sustainability in SE</w:t>
      </w:r>
    </w:p>
    <w:p>
      <w:pPr>
        <w:pStyle w:val="FirstParagraph"/>
      </w:pPr>
      <w:r>
        <w:t xml:space="preserve">Australia faces unique environmental pressures, including water scarcity and biodiversity loss. Systems Engineers must incorporate sustainability as a non-negotiable constraint in the design phase. This involves:</w:t>
      </w:r>
    </w:p>
    <w:p>
      <w:pPr>
        <w:numPr>
          <w:ilvl w:val="0"/>
          <w:numId w:val="1003"/>
        </w:numPr>
        <w:pStyle w:val="Compact"/>
      </w:pPr>
      <w:r>
        <w:t xml:space="preserve">Lifecycle Assessment (LCA) of materials.</w:t>
      </w:r>
    </w:p>
    <w:p>
      <w:pPr>
        <w:numPr>
          <w:ilvl w:val="0"/>
          <w:numId w:val="1003"/>
        </w:numPr>
        <w:pStyle w:val="Compact"/>
      </w:pPr>
      <w:r>
        <w:t xml:space="preserve">Designing for energy efficiency in cooling systems due to rising temperatures.</w:t>
      </w:r>
    </w:p>
    <w:p>
      <w:pPr>
        <w:numPr>
          <w:ilvl w:val="0"/>
          <w:numId w:val="1003"/>
        </w:numPr>
        <w:pStyle w:val="Compact"/>
      </w:pPr>
      <w:r>
        <w:t xml:space="preserve">Adopting circular economy principles where waste from one system becomes input for another.</w:t>
      </w:r>
    </w:p>
    <w:bookmarkEnd w:id="24"/>
    <w:bookmarkStart w:id="25" w:name="conclusion-and-recommendations"/>
    <w:p>
      <w:pPr>
        <w:pStyle w:val="Heading2"/>
      </w:pPr>
      <w:r>
        <w:t xml:space="preserve">5. Conclusion and Recommendations</w:t>
      </w:r>
    </w:p>
    <w:p>
      <w:pPr>
        <w:pStyle w:val="FirstParagraph"/>
      </w:pPr>
      <w:r>
        <w:t xml:space="preserve">The future of Australian infrastructure depends on the ability of Systems Engineers to synthesize technical, social, and environmental factors. For professionals in Sydney, this means:</w:t>
      </w:r>
    </w:p>
    <w:p>
      <w:pPr>
        <w:numPr>
          <w:ilvl w:val="0"/>
          <w:numId w:val="1004"/>
        </w:numPr>
        <w:pStyle w:val="Compact"/>
      </w:pPr>
      <w:r>
        <w:t xml:space="preserve">Pursuing INCOSE-certified qualifications while specializing in local regulatory frameworks.</w:t>
      </w:r>
    </w:p>
    <w:p>
      <w:pPr>
        <w:numPr>
          <w:ilvl w:val="0"/>
          <w:numId w:val="1004"/>
        </w:numPr>
        <w:pStyle w:val="Compact"/>
      </w:pPr>
      <w:r>
        <w:t xml:space="preserve">Investing in digital literacy to manage complex data flows.</w:t>
      </w:r>
    </w:p>
    <w:p>
      <w:pPr>
        <w:numPr>
          <w:ilvl w:val="0"/>
          <w:numId w:val="1004"/>
        </w:numPr>
        <w:pStyle w:val="Compact"/>
      </w:pPr>
      <w:r>
        <w:t xml:space="preserve">Engaging actively with Indigenous communities to ensure cultural sensitivity is embedded in system designs.</w:t>
      </w:r>
    </w:p>
    <w:bookmarkEnd w:id="25"/>
    <w:p>
      <w:pPr>
        <w:pStyle w:val="FirstParagraph"/>
      </w:pPr>
      <w:r>
        <w:rPr>
          <w:bCs/>
          <w:b/>
        </w:rPr>
        <w:t xml:space="preserve">KEY TAKEAWAY:</w:t>
      </w:r>
      <w:r>
        <w:t xml:space="preserve"> </w:t>
      </w:r>
      <w:r>
        <w:t xml:space="preserve">Systems Engineering is not just a technical discipline; it is a strategic enabler for sustainable urban development in Australia. By adopting a holistic, integrated approach, engineers can deliver solutions that are resilient, efficient, and socially responsible.</w:t>
      </w:r>
    </w:p>
    <w:bookmarkStart w:id="26" w:name="contact-references"/>
    <w:p>
      <w:pPr>
        <w:pStyle w:val="Heading3"/>
      </w:pPr>
      <w:r>
        <w:t xml:space="preserve">Contact &amp; References</w:t>
      </w:r>
    </w:p>
    <w:p>
      <w:pPr>
        <w:pStyle w:val="FirstParagraph"/>
      </w:pPr>
      <w:r>
        <w:t xml:space="preserve">Please direct inquiries to [Your Email] or visit our website for full technical papers.</w:t>
      </w:r>
      <w:r>
        <w:br/>
      </w:r>
      <w:r>
        <w:rPr>
          <w:iCs/>
          <w:i/>
        </w:rPr>
        <w:t xml:space="preserve">References available upon request. Key sources include INCOSE Guide, NSW Infrastructure Strategy 2023, and Australian Government Defence White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Australia: A Strategic Approach to Complex Infrastructure</dc:title>
  <dc:creator/>
  <dc:language>en</dc:language>
  <cp:keywords/>
  <dcterms:created xsi:type="dcterms:W3CDTF">2026-07-29T04:41:33Z</dcterms:created>
  <dcterms:modified xsi:type="dcterms:W3CDTF">2026-07-29T04:41:33Z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