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A</w:t>
      </w:r>
      <w:r>
        <w:t xml:space="preserve"> </w:t>
      </w:r>
      <w:r>
        <w:t xml:space="preserve">Strategic</w:t>
      </w:r>
      <w:r>
        <w:t xml:space="preserve"> </w:t>
      </w:r>
      <w:r>
        <w:t xml:space="preserve">Approach</w:t>
      </w:r>
    </w:p>
    <w:p>
      <w:pPr>
        <w:pStyle w:val="FirstParagraph"/>
      </w:pPr>
      <w:r>
        <w:t xml:space="preserve">```html</w:t>
      </w:r>
    </w:p>
    <w:bookmarkStart w:id="20" w:name="bridging-complexity-and-innovation"/>
    <w:p>
      <w:pPr>
        <w:pStyle w:val="Heading1"/>
      </w:pPr>
      <w:r>
        <w:t xml:space="preserve">Bridging Complexity and Innovation</w:t>
      </w:r>
    </w:p>
    <w:p>
      <w:pPr>
        <w:pStyle w:val="FirstParagraph"/>
      </w:pPr>
      <w:r>
        <w:t xml:space="preserve">The Strategic Role of Systems Engineering in the Malaysian Digital Economy</w:t>
      </w:r>
    </w:p>
    <w:p>
      <w:pPr>
        <w:pStyle w:val="BodyText"/>
      </w:pPr>
      <w:r>
        <w:rPr>
          <w:bCs/>
          <w:b/>
        </w:rPr>
        <w:t xml:space="preserve">Presentation Focus:</w:t>
      </w:r>
      <w:r>
        <w:t xml:space="preserve"> </w:t>
      </w:r>
      <w:r>
        <w:t xml:space="preserve">Academic &amp; Industry Synergy</w:t>
      </w:r>
      <w:r>
        <w:br/>
      </w:r>
      <w:r>
        <w:rPr>
          <w:bCs/>
          <w:b/>
        </w:rPr>
        <w:t xml:space="preserve">Location Context:</w:t>
      </w:r>
      <w:r>
        <w:t xml:space="preserve"> </w:t>
      </w:r>
      <w:r>
        <w:t xml:space="preserve">Kuala Lumpur, Malaysia</w:t>
      </w:r>
      <w:r>
        <w:br/>
      </w:r>
      <w:r>
        <w:rPr>
          <w:iCs/>
          <w:i/>
        </w:rPr>
        <w:t xml:space="preserve">A Poster Presentation for Stakeholders and Policymakers</w:t>
      </w:r>
    </w:p>
    <w:bookmarkEnd w:id="20"/>
    <w:bookmarkStart w:id="21" w:name="X20344c91b778ffd7f0a47232bc32a21f8b7b622"/>
    <w:p>
      <w:pPr>
        <w:pStyle w:val="Heading2"/>
      </w:pPr>
      <w:r>
        <w:t xml:space="preserve">Abstract: The Imperative of Systems Thinking in Kuala Lumpur</w:t>
      </w:r>
    </w:p>
    <w:p>
      <w:pPr>
        <w:pStyle w:val="FirstParagraph"/>
      </w:pPr>
      <w:r>
        <w:t xml:space="preserve">As Malaysia accelerates its trajectory toward becoming a high-income nation, the capital city, Kuala Lumpur, stands at the forefront of this transformation. This academic poster presentation explores the critical intersection between advanced academic research and industrial application within the realm of</w:t>
      </w:r>
      <w:r>
        <w:t xml:space="preserve"> </w:t>
      </w:r>
      <w:r>
        <w:rPr>
          <w:bCs/>
          <w:b/>
        </w:rPr>
        <w:t xml:space="preserve">Systems Engineer</w:t>
      </w:r>
      <w:r>
        <w:t xml:space="preserve"> </w:t>
      </w:r>
      <w:r>
        <w:t xml:space="preserve">disciplines. Specifically tailored for stakeholders in</w:t>
      </w:r>
      <w:r>
        <w:t xml:space="preserve"> </w:t>
      </w:r>
      <w:r>
        <w:rPr>
          <w:bCs/>
          <w:b/>
        </w:rPr>
        <w:t xml:space="preserve">Malaysia Kuala Lumpur</w:t>
      </w:r>
      <w:r>
        <w:t xml:space="preserve">, this document argues that a robust Systems Engineering (SE) framework is not merely an engineering necessity but a strategic economic driver.</w:t>
      </w:r>
    </w:p>
    <w:p>
      <w:pPr>
        <w:pStyle w:val="BodyText"/>
      </w:pPr>
      <w:r>
        <w:t xml:space="preserve">Kuala Lumpur serves as a unique microcosm of rapid urbanization, digital transformation, and multicultural complexity. Addressing the challenges inherent in smart city infrastructure, sustainable energy grids, and advanced manufacturing requires more than isolated technical solutions; it demands holistic Systems Engineering methodologies. This presentation outlines how integrating rigorous academic principles with local industrial needs can foster innovation ecosystems uniquely suited to the Malaysian context.</w:t>
      </w:r>
    </w:p>
    <w:bookmarkEnd w:id="21"/>
    <w:bookmarkStart w:id="23" w:name="the-evolution-of-systems-engineering"/>
    <w:p>
      <w:pPr>
        <w:pStyle w:val="Heading2"/>
      </w:pPr>
      <w:r>
        <w:t xml:space="preserve">The Evolution of Systems Engineering</w:t>
      </w:r>
    </w:p>
    <w:p>
      <w:pPr>
        <w:pStyle w:val="FirstParagraph"/>
      </w:pPr>
      <w:r>
        <w:t xml:space="preserve">To understand the relevance of this discipline in Kuala Lumpur, one must first define its modern scope. Traditionally rooted in aerospace and defense, Systems Engineering today encompasses software development, urban planning, logistics optimization, and healthcare management. For a city like Kuala Lumpur grappling with traffic congestion (</w:t>
      </w:r>
      <w:r>
        <w:rPr>
          <w:bCs/>
          <w:b/>
        </w:rPr>
        <w:t xml:space="preserve">Malaysia</w:t>
      </w:r>
      <w:r>
        <w:t xml:space="preserve">'s notorious gridlock), water resource management (via Syabas/Indah Water Konsortium partnerships), and digital infrastructure demands (5G rollout by MCMC), Systems Engineers act as the "conductor of the orchestra."</w:t>
      </w:r>
    </w:p>
    <w:bookmarkStart w:id="22" w:name="key-competencies"/>
    <w:p>
      <w:pPr>
        <w:pStyle w:val="Heading3"/>
      </w:pPr>
      <w:r>
        <w:t xml:space="preserve">Key Competencies:</w:t>
      </w:r>
    </w:p>
    <w:p>
      <w:pPr>
        <w:pStyle w:val="FirstParagraph"/>
      </w:pPr>
      <w:r>
        <w:rPr>
          <w:bCs/>
          <w:b/>
        </w:rPr>
        <w:t xml:space="preserve">Holistic Analysis:</w:t>
      </w:r>
      <w:r>
        <w:t xml:space="preserve"> </w:t>
      </w:r>
      <w:r>
        <w:t xml:space="preserve">Moving beyond component-level optimization to view entire urban or corporate ecosystems.</w:t>
      </w:r>
    </w:p>
    <w:p>
      <w:pPr>
        <w:pStyle w:val="BodyText"/>
      </w:pPr>
      <w:r>
        <w:rPr>
          <w:bCs/>
          <w:b/>
        </w:rPr>
        <w:t xml:space="preserve">Lifecycle Management :</w:t>
      </w:r>
      <w:r>
        <w:t xml:space="preserve">Oversight from concept to disposal, crucial for sustainable development goals (SDGs) in Malaysia.</w:t>
      </w:r>
    </w:p>
    <w:p>
      <w:pPr>
        <w:pStyle w:val="BodyText"/>
      </w:pPr>
      <w:r>
        <w:t xml:space="preserve">&lt; li &gt;&lt; Strong &gt;Risk Mitigation : Anticipating failures in complex interdependent systems before they occur.</w:t>
      </w:r>
    </w:p>
    <w:bookmarkEnd w:id="22"/>
    <w:bookmarkEnd w:id="23"/>
    <w:bookmarkStart w:id="31" w:name="X4f266bc4a7b6ca2058680abedb00732e6188209"/>
    <w:p>
      <w:pPr>
        <w:pStyle w:val="Heading2"/>
      </w:pPr>
      <w:r>
        <w:t xml:space="preserve">The Kuala Lumpur Ecosystem: Challenges and Opportunities</w:t>
      </w:r>
    </w:p>
    <w:p>
      <w:pPr>
        <w:pStyle w:val="FirstParagraph"/>
      </w:pPr>
      <w:r>
        <w:t xml:space="preserve">Kuala Lumpur is not just a city; it is the economic engine of Southeast Asia. However, the pressure on its infrastructure is immense. This section highlights why a specialized focus on Systems Engineering within this geographic boundary is vital.</w:t>
      </w:r>
    </w:p>
    <w:p>
      <w:pPr>
        <w:pStyle w:val="BlockText"/>
      </w:pPr>
      <w:r>
        <w:t xml:space="preserve">"The complexity of Kuala Lumpur’s urban fabric requires interdisciplinary approaches that only Systems Engineering can provide."</w:t>
      </w:r>
    </w:p>
    <w:p>
      <w:pPr>
        <w:pStyle w:val="Heading3"/>
      </w:pPr>
      <w:bookmarkStart w:id="24" w:name="smart-city-implementation-smart-kl"/>
      <w:r>
        <w:t xml:space="preserve">1. Smart City Implementation (Smart KL)</w:t>
      </w:r>
      <w:bookmarkEnd w:id="24"/>
    </w:p>
    <w:p>
      <w:pPr>
        <w:pStyle w:val="BlockText"/>
      </w:pPr>
      <w:r>
        <w:t xml:space="preserve">The implementation of the Smart KL initiative involves thousands of interconnected sensors, data analytics platforms, and citizen services. A Systems Engineer ensures that the data collected from traffic cameras in Bukit Bintang integrates seamlessly with public transport schedules (RapidKL). Without this systems-level integration, "smart" technologies risk becoming siloed inefficiencies.</w:t>
      </w:r>
    </w:p>
    <w:p>
      <w:pPr>
        <w:pStyle w:val="Heading3"/>
      </w:pPr>
      <w:bookmarkStart w:id="25" w:name="the-digital-economy-blueprint-2021-2025"/>
      <w:r>
        <w:t xml:space="preserve">2. The Digital Economy Blueprint 2021-2025</w:t>
      </w:r>
      <w:bookmarkEnd w:id="25"/>
    </w:p>
    <w:p>
      <w:pPr>
        <w:pStyle w:val="BlockText"/>
      </w:pPr>
      <w:r>
        <w:t xml:space="preserve">Malaysia's government has laid out ambitious goals for the digital economy. For tech startups in Bangsar South and established conglomerates in KLCC, Systems Engineers bridge the gap between hardware limitations and software ambitions. They ensure that cybersecurity protocols are embedded into the architecture of fintech applications from day one, rather than bolted on as an afterthought.</w:t>
      </w:r>
    </w:p>
    <w:p>
      <w:pPr>
        <w:pStyle w:val="Heading3"/>
      </w:pPr>
      <w:bookmarkStart w:id="26" w:name="sustainability-and-green-technology"/>
      <w:r>
        <w:t xml:space="preserve">3. Sustainability and Green Technology</w:t>
      </w:r>
      <w:bookmarkEnd w:id="26"/>
    </w:p>
    <w:p>
      <w:pPr>
        <w:pStyle w:val="BlockText"/>
      </w:pPr>
      <w:r>
        <w:t xml:space="preserve">&lt; p &gt;With Malaysia’s commitment to Net Zero Carbon Emissions by 2050 , Kuala Lumpur ’s building management systems (BMS ) must be optimized for energy efficiency . Systems Engineers apply modeling techniques to reduce the carbon footprint of iconic structures like the Petronas Twin Towers and emerging sustainable developments such as Mid Valley Megamall upgrades.</w:t>
      </w:r>
    </w:p>
    <w:p>
      <w:pPr>
        <w:pStyle w:val="Heading2"/>
      </w:pPr>
      <w:bookmarkStart w:id="27" w:name="X19c6df51211831c23c356e83c3c1b2d69ec1075"/>
      <w:r>
        <w:t xml:space="preserve">Bridging Academia and Industry in Malaysia</w:t>
      </w:r>
      <w:bookmarkEnd w:id="27"/>
    </w:p>
    <w:p>
      <w:pPr>
        <w:pStyle w:val="BlockText"/>
      </w:pPr>
      <w:r>
        <w:t xml:space="preserve">The success of Systems Engineering in any region depends on the strength of its talent pipeline. In Kuala Lumpur, institutions such as Universiti Malaya (UM), Universiti Teknologi Malaysia (UTM - though main campus is JB, it has strong KL ties), and Taylor’s University are increasingly aligning their curricula with industry needs.</w:t>
      </w:r>
    </w:p>
    <w:p>
      <w:pPr>
        <w:pStyle w:val="Heading3"/>
      </w:pPr>
      <w:bookmarkStart w:id="28" w:name="the-triple-helix-model"/>
      <w:r>
        <w:t xml:space="preserve">The "Triple Helix" Model</w:t>
      </w:r>
      <w:bookmarkEnd w:id="28"/>
    </w:p>
    <w:p>
      <w:pPr>
        <w:pStyle w:val="BlockText"/>
      </w:pPr>
      <w:r>
        <w:t xml:space="preserve">&lt; p &gt;This poster advocates for a strengthened Triple Helix model involving:&lt; /p &gt;</w:t>
      </w:r>
      <w:r>
        <w:t xml:space="preserve"> </w:t>
      </w:r>
      <w:r>
        <w:t xml:space="preserve">&lt; ol style="list-style-type: none; padding-left: 0;"&gt;</w:t>
      </w:r>
    </w:p>
    <w:p>
      <w:pPr>
        <w:pStyle w:val="BlockText"/>
      </w:pPr>
      <w:r>
        <w:rPr>
          <w:bCs/>
          <w:b/>
        </w:rPr>
        <w:t xml:space="preserve">Universities:</w:t>
      </w:r>
      <w:r>
        <w:t xml:space="preserve"> </w:t>
      </w:r>
      <w:r>
        <w:t xml:space="preserve">Providing rigorous theoretical foundations in control theory, operations research, and systems modeling.</w:t>
      </w:r>
    </w:p>
    <w:p>
      <w:pPr>
        <w:pStyle w:val="BlockText"/>
      </w:pPr>
      <w:r>
        <w:t xml:space="preserve">&lt; li &gt;&lt; Strong &gt;Industry : Offering real-world case studies and funding for applied research (e.g., via MDEC or MOSTI grants).</w:t>
      </w:r>
      <w:r>
        <w:t xml:space="preserve"> </w:t>
      </w:r>
      <w:r>
        <w:t xml:space="preserve">&lt; li &gt;&lt; Strong &gt;Government : Creating regulatory sandboxes where new system architectures can be tested safely within Kuala Lumpur’s urban environment.</w:t>
      </w:r>
    </w:p>
    <w:p>
      <w:pPr>
        <w:pStyle w:val="BlockText"/>
      </w:pPr>
      <w:r>
        <w:rPr>
          <w:bCs/>
          <w:b/>
        </w:rPr>
        <w:t xml:space="preserve">Critical Insight:</w:t>
      </w:r>
      <w:r>
        <w:t xml:space="preserve">The academic community must emphasize practical, project-based learning. Students should not just simulate systems on paper but engage in pilot projects with local entities like the Land Public Transport Agency (APAD).</w:t>
      </w:r>
    </w:p>
    <w:p>
      <w:pPr>
        <w:pStyle w:val="Heading2"/>
      </w:pPr>
      <w:bookmarkStart w:id="29" w:name="X9097fedc0edcca610161144b9059e7d79d12f85"/>
      <w:r>
        <w:t xml:space="preserve">Strategic Recommendations for Stakeholders</w:t>
      </w:r>
      <w:bookmarkEnd w:id="29"/>
    </w:p>
    <w:p>
      <w:pPr>
        <w:pStyle w:val="BlockText"/>
      </w:pPr>
      <w:r>
        <w:t xml:space="preserve">To fully leverage Systems Engineering for Kuala Lumpur’s future, we propose three actionable strategies:</w:t>
      </w:r>
    </w:p>
    <w:p>
      <w:pPr>
        <w:pStyle w:val="BlockText"/>
      </w:pPr>
      <w:r>
        <w:t xml:space="preserve">&lt; ul&gt;</w:t>
      </w:r>
    </w:p>
    <w:p>
      <w:pPr>
        <w:pStyle w:val="BlockText"/>
      </w:pPr>
      <w:r>
        <w:rPr>
          <w:bCs/>
          <w:b/>
        </w:rPr>
        <w:t xml:space="preserve">Institutionalize SE Standards :</w:t>
      </w:r>
      <w:r>
        <w:t xml:space="preserve"> </w:t>
      </w:r>
      <w:r>
        <w:t xml:space="preserve">Adopt ISO/IEC 15288 standards across all major public sector infrastructure projects in Malaysia to ensure interoperability.</w:t>
      </w:r>
      <w:r>
        <w:t xml:space="preserve"> </w:t>
      </w:r>
      <w:r>
        <w:t xml:space="preserve">&lt; li &gt;&lt; Strong &gt;Cross-Sector Workshops : Facilitate regular dialogue between IT professionals, civil engineers, and policy makers in KL to break down silos.</w:t>
      </w:r>
    </w:p>
    <w:p>
      <w:pPr>
        <w:pStyle w:val="BlockText"/>
      </w:pPr>
      <w:r>
        <w:rPr>
          <w:bCs/>
          <w:b/>
        </w:rPr>
        <w:t xml:space="preserve">Talent Retention Programs:</w:t>
      </w:r>
      <w:r>
        <w:t xml:space="preserve"> </w:t>
      </w:r>
      <w:r>
        <w:t xml:space="preserve">Encourage MNCs based in Kuala Lumpur to partner with local universities for internships, ensuring that Malaysian graduates build their careers within the country’s dynamic tech hub.</w:t>
      </w:r>
    </w:p>
    <w:p>
      <w:pPr>
        <w:pStyle w:val="Heading2"/>
      </w:pPr>
      <w:bookmarkStart w:id="30" w:name="conclusion"/>
      <w:r>
        <w:t xml:space="preserve">Conclusion</w:t>
      </w:r>
      <w:bookmarkEnd w:id="30"/>
    </w:p>
    <w:p>
      <w:pPr>
        <w:pStyle w:val="BlockText"/>
      </w:pPr>
      <w:r>
        <w:t xml:space="preserve">The integration of Systems Engineering principles into the developmental fabric of Kuala Lumpur is no longer optional; it is imperative. As Malaysia positions itself as a regional leader in innovation, the ability to manage complex, interdisciplinary systems will determine its success.</w:t>
      </w:r>
    </w:p>
    <w:p>
      <w:pPr>
        <w:pStyle w:val="BlockText"/>
      </w:pPr>
      <w:r>
        <w:t xml:space="preserve">&lt; p&gt;This poster presentation serves as a call to action for academic leaders, industry practitioners, and government policymakers in Kuala Lumpur. By fostering an environment where Systems Engineering thrives at the intersection of theory and practice, Malaysia can build resilient cities, efficient economies, and sustainable futures. The road ahead is complex, but with the right systemic approach,</w:t>
      </w:r>
      <w:r>
        <w:rPr>
          <w:bCs/>
          <w:b/>
        </w:rPr>
        <w:t xml:space="preserve">Malaysia</w:t>
      </w:r>
      <w:r>
        <w:t xml:space="preserve">’s capital can lead by example for Southeast Asia.</w:t>
      </w:r>
    </w:p>
    <w:p>
      <w:pPr>
        <w:pStyle w:val="BlockText"/>
      </w:pPr>
      <w:r>
        <w:rPr>
          <w:bCs/>
          <w:b/>
        </w:rPr>
        <w:t xml:space="preserve">Contact:</w:t>
      </w:r>
      <w:r>
        <w:t xml:space="preserve"> </w:t>
      </w:r>
      <w:r>
        <w:t xml:space="preserve">Dr. A. Rahman, Department of Systems Engineering | Kuala Lumpur University Consortium</w:t>
      </w:r>
      <w:r>
        <w:br/>
      </w:r>
      <w:r>
        <w:rPr>
          <w:iCs/>
          <w:i/>
        </w:rPr>
        <w:t xml:space="preserve">This document is formatted for academic poster presentation in Malaysia.</w:t>
      </w:r>
      <w:r>
        <w:t xml:space="preserve"> </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Kuala Lumpur: A Strategic Approach</dc:title>
  <dc:creator/>
  <dc:language>en</dc:language>
  <cp:keywords/>
  <dcterms:created xsi:type="dcterms:W3CDTF">2026-07-29T00:59:53Z</dcterms:created>
  <dcterms:modified xsi:type="dcterms:W3CDTF">2026-07-29T00:59:53Z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