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Strategic</w:t>
      </w:r>
      <w:r>
        <w:t xml:space="preserve"> </w:t>
      </w:r>
      <w:r>
        <w:t xml:space="preserve">Overview</w:t>
      </w:r>
    </w:p>
    <w:bookmarkStart w:id="20" w:name="X3a37d4183bc7d924c51745cd7b35d92e499abed"/>
    <w:p>
      <w:pPr>
        <w:pStyle w:val="Heading1"/>
      </w:pPr>
      <w:r>
        <w:t xml:space="preserve">Systems Engineering in Qatar Doha: A Strategic Overview for National Development</w:t>
      </w:r>
    </w:p>
    <w:p>
      <w:pPr>
        <w:pStyle w:val="FirstParagraph"/>
      </w:pPr>
      <w:r>
        <w:t xml:space="preserve">Poster Presentation Academic Document</w:t>
      </w:r>
      <w:r>
        <w:br/>
      </w:r>
      <w:r>
        <w:t xml:space="preserve">Target Context: Qatar Doha</w:t>
      </w:r>
      <w:r>
        <w:br/>
      </w:r>
      <w:r>
        <w:t xml:space="preserve">Focus Area: Systems Engineer Integration in Smart Infrastructure and National Vision 2030</w:t>
      </w:r>
    </w:p>
    <w:bookmarkEnd w:id="20"/>
    <w:bookmarkStart w:id="21" w:name="abstract"/>
    <w:p>
      <w:pPr>
        <w:pStyle w:val="Heading2"/>
      </w:pPr>
      <w:r>
        <w:t xml:space="preserve">Abstract</w:t>
      </w:r>
    </w:p>
    <w:p>
      <w:pPr>
        <w:pStyle w:val="FirstParagraph"/>
      </w:pPr>
      <w:r>
        <w:t xml:space="preserve">The rapid modernization of</w:t>
      </w:r>
      <w:r>
        <w:t xml:space="preserve"> </w:t>
      </w:r>
      <w:r>
        <w:rPr>
          <w:bCs/>
          <w:b/>
        </w:rPr>
        <w:t xml:space="preserve">Qatar Doha</w:t>
      </w:r>
      <w:r>
        <w:t xml:space="preserve">, driven by the ambitious Qatar National Vision 2030 (QNV 2030), necessitates a robust framework for managing complex infrastructural projects. This poster presentation highlights the critical role of the</w:t>
      </w:r>
      <w:r>
        <w:t xml:space="preserve"> </w:t>
      </w:r>
      <w:r>
        <w:rPr>
          <w:bCs/>
          <w:b/>
        </w:rPr>
        <w:t xml:space="preserve">Systems Engineer</w:t>
      </w:r>
      <w:r>
        <w:t xml:space="preserve"> </w:t>
      </w:r>
      <w:r>
        <w:t xml:space="preserve">in orchestrating multidisciplinary efforts to ensure sustainability, efficiency, and technological integration within the nation's capital. The document explores how systems engineering principles are applied to resolve challenges in urban planning, energy management, and digital infrastructure across</w:t>
      </w:r>
      <w:r>
        <w:t xml:space="preserve"> </w:t>
      </w:r>
      <w:r>
        <w:rPr>
          <w:bCs/>
          <w:b/>
        </w:rPr>
        <w:t xml:space="preserve">Qatar Doha</w:t>
      </w:r>
      <w:r>
        <w:t xml:space="preserve">.</w:t>
      </w:r>
    </w:p>
    <w:p>
      <w:pPr>
        <w:pStyle w:val="BodyText"/>
      </w:pPr>
      <w:r>
        <w:t xml:space="preserve">This academic review underscores that the</w:t>
      </w:r>
      <w:r>
        <w:t xml:space="preserve"> </w:t>
      </w:r>
      <w:r>
        <w:rPr>
          <w:bCs/>
          <w:b/>
        </w:rPr>
        <w:t xml:space="preserve">Systems Engineer</w:t>
      </w:r>
      <w:r>
        <w:t xml:space="preserve"> </w:t>
      </w:r>
      <w:r>
        <w:t xml:space="preserve">is not merely a technical contributor but a strategic facilitator who aligns technological solutions with national policy goals. By analyzing case studies from major projects in</w:t>
      </w:r>
      <w:r>
        <w:t xml:space="preserve"> </w:t>
      </w:r>
      <w:r>
        <w:rPr>
          <w:bCs/>
          <w:b/>
        </w:rPr>
        <w:t xml:space="preserve">Qatar Doha</w:t>
      </w:r>
      <w:r>
        <w:t xml:space="preserve">, such as the Lusail Smart City and the Doha Metro, we demonstrate how systems engineering methodologies reduce risk, optimize lifecycle costs, and enhance interoperability across diverse sectors.</w:t>
      </w:r>
    </w:p>
    <w:bookmarkEnd w:id="21"/>
    <w:bookmarkStart w:id="22" w:name="introduction-to-systems-engineering"/>
    <w:p>
      <w:pPr>
        <w:pStyle w:val="Heading2"/>
      </w:pPr>
      <w:r>
        <w:t xml:space="preserve">Introduction to Systems Engineering</w:t>
      </w:r>
    </w:p>
    <w:p>
      <w:pPr>
        <w:pStyle w:val="FirstParagraph"/>
      </w:pPr>
      <w:r>
        <w:t xml:space="preserve">Systems Engineering (SE) is an interdisciplinary framework used to successfully develop and execute complex systems. In the context of</w:t>
      </w:r>
      <w:r>
        <w:t xml:space="preserve"> </w:t>
      </w:r>
      <w:r>
        <w:rPr>
          <w:bCs/>
          <w:b/>
        </w:rPr>
        <w:t xml:space="preserve">Qatar Doha</w:t>
      </w:r>
      <w:r>
        <w:t xml:space="preserve">, where urban density and technological ambition converge, SE provides the necessary structure to manage interactions between hardware, software, people, and processes. The</w:t>
      </w:r>
      <w:r>
        <w:t xml:space="preserve"> </w:t>
      </w:r>
      <w:r>
        <w:rPr>
          <w:bCs/>
          <w:b/>
        </w:rPr>
        <w:t xml:space="preserve">Systems Engineer</w:t>
      </w:r>
      <w:r>
        <w:t xml:space="preserve"> </w:t>
      </w:r>
      <w:r>
        <w:t xml:space="preserve">acts as the central node in this network, ensuring that disparate components function cohesively.</w:t>
      </w:r>
    </w:p>
    <w:p>
      <w:pPr>
        <w:pStyle w:val="BodyText"/>
      </w:pPr>
      <w:r>
        <w:t xml:space="preserve">In</w:t>
      </w:r>
      <w:r>
        <w:t xml:space="preserve"> </w:t>
      </w:r>
      <w:r>
        <w:rPr>
          <w:bCs/>
          <w:b/>
        </w:rPr>
        <w:t xml:space="preserve">Qatar Doha</w:t>
      </w:r>
      <w:r>
        <w:t xml:space="preserve">, the demand for high-performance infrastructure has elevated SE from a niche technical discipline to a core strategic competency. The complexity of modern cities requires more than isolated engineering solutions; it demands holistic systems thinking. This poster presentation argues that the</w:t>
      </w:r>
      <w:r>
        <w:t xml:space="preserve"> </w:t>
      </w:r>
      <w:r>
        <w:rPr>
          <w:bCs/>
          <w:b/>
        </w:rPr>
        <w:t xml:space="preserve">Systems Engineer</w:t>
      </w:r>
      <w:r>
        <w:t xml:space="preserve"> </w:t>
      </w:r>
      <w:r>
        <w:t xml:space="preserve">is pivotal in translating the broad objectives of QNV 2030 into actionable, integrated technical realities within</w:t>
      </w:r>
      <w:r>
        <w:t xml:space="preserve"> </w:t>
      </w:r>
      <w:r>
        <w:rPr>
          <w:bCs/>
          <w:b/>
        </w:rPr>
        <w:t xml:space="preserve">Qatar Doha</w:t>
      </w:r>
      <w:r>
        <w:t xml:space="preserve">.</w:t>
      </w:r>
    </w:p>
    <w:bookmarkEnd w:id="22"/>
    <w:bookmarkStart w:id="24" w:name="X9d22293e5a0a537ff0ab098bdac8c3bfa332804"/>
    <w:p>
      <w:pPr>
        <w:pStyle w:val="Heading2"/>
      </w:pPr>
      <w:r>
        <w:t xml:space="preserve">The Role of the Systems Engineer in Qatar Doha's Infrastructure</w:t>
      </w:r>
    </w:p>
    <w:p>
      <w:pPr>
        <w:pStyle w:val="FirstParagraph"/>
      </w:pPr>
      <w:r>
        <w:t xml:space="preserve">The landscape of</w:t>
      </w:r>
      <w:r>
        <w:t xml:space="preserve"> </w:t>
      </w:r>
      <w:r>
        <w:rPr>
          <w:bCs/>
          <w:b/>
        </w:rPr>
        <w:t xml:space="preserve">Qatar Doha</w:t>
      </w:r>
      <w:r>
        <w:t xml:space="preserve"> </w:t>
      </w:r>
      <w:r>
        <w:t xml:space="preserve">is characterized by large-scale construction, advanced digital transformation, and a focus on sustainability. The</w:t>
      </w:r>
      <w:r>
        <w:t xml:space="preserve"> </w:t>
      </w:r>
      <w:r>
        <w:rPr>
          <w:bCs/>
          <w:b/>
        </w:rPr>
        <w:t xml:space="preserve">Systems Engineer</w:t>
      </w:r>
      <w:r>
        <w:t xml:space="preserve"> </w:t>
      </w:r>
      <w:r>
        <w:t xml:space="preserve">plays several key roles in this environment:</w:t>
      </w:r>
    </w:p>
    <w:p>
      <w:pPr>
        <w:pStyle w:val="BodyText"/>
      </w:pPr>
      <w:r>
        <w:rPr>
          <w:bCs/>
          <w:b/>
        </w:rPr>
        <w:t xml:space="preserve">Holistic Integration:</w:t>
      </w:r>
      <w:r>
        <w:t xml:space="preserve"> </w:t>
      </w:r>
      <w:r>
        <w:t xml:space="preserve">In projects like the Doha Metro, the</w:t>
      </w:r>
      <w:r>
        <w:t xml:space="preserve"> </w:t>
      </w:r>
      <w:r>
        <w:rPr>
          <w:bCs/>
          <w:b/>
        </w:rPr>
        <w:t xml:space="preserve">Systems Engineer</w:t>
      </w:r>
      <w:r>
        <w:t xml:space="preserve"> </w:t>
      </w:r>
      <w:r>
        <w:t xml:space="preserve">ensures that signaling, power supply, rolling stock, and passenger information systems are seamlessly integrated. This level of coordination is essential in</w:t>
      </w:r>
      <w:r>
        <w:t xml:space="preserve"> </w:t>
      </w:r>
      <w:r>
        <w:rPr>
          <w:bCs/>
          <w:b/>
        </w:rPr>
        <w:t xml:space="preserve">Qatar Doha</w:t>
      </w:r>
      <w:r>
        <w:t xml:space="preserve">, where transit efficiency impacts daily urban life significantly.</w:t>
      </w:r>
    </w:p>
    <w:p>
      <w:pPr>
        <w:pStyle w:val="BodyText"/>
      </w:pPr>
      <w:r>
        <w:t xml:space="preserve">Risk Management:</w:t>
      </w:r>
    </w:p>
    <w:p>
      <w:pPr>
        <w:pStyle w:val="BodyText"/>
      </w:pPr>
      <w:r>
        <w:t xml:space="preserve">The harsh climate of</w:t>
      </w:r>
      <w:r>
        <w:t xml:space="preserve"> </w:t>
      </w:r>
      <w:r>
        <w:t xml:space="preserve">Sustainability Alignment:</w:t>
      </w:r>
      <w:r>
        <w:t xml:space="preserve">Systems Engineer integrates environmental considerations into the design phase of projects in</w:t>
      </w:r>
      <w:r>
        <w:t xml:space="preserve"> </w:t>
      </w:r>
      <w:r>
        <w:rPr>
          <w:bCs/>
          <w:b/>
        </w:rPr>
        <w:t xml:space="preserve">Qatar Doha</w:t>
      </w:r>
      <w:r>
        <w:t xml:space="preserve">, optimizing energy consumption and waste management through systematic analysis.</w:t>
      </w:r>
    </w:p>
    <w:p>
      <w:pPr>
        <w:pStyle w:val="BodyText"/>
      </w:pPr>
      <w:r>
        <w:t xml:space="preserve"> </w:t>
      </w:r>
    </w:p>
    <w:bookmarkStart w:id="23" w:name="lusail-smart-city"/>
    <w:p>
      <w:pPr>
        <w:pStyle w:val="Heading3"/>
      </w:pPr>
      <w:r>
        <w:t xml:space="preserve">Lusail Smart City</w:t>
      </w:r>
    </w:p>
    <w:p>
      <w:pPr>
        <w:pStyle w:val="FirstParagraph"/>
      </w:pPr>
      <w:r>
        <w:t xml:space="preserve">Lusail, a key development near</w:t>
      </w:r>
      <w:r>
        <w:t xml:space="preserve"> </w:t>
      </w:r>
      <w:r>
        <w:rPr>
          <w:bCs/>
          <w:b/>
        </w:rPr>
        <w:t xml:space="preserve">Qatar Doha</w:t>
      </w:r>
      <w:r>
        <w:t xml:space="preserve">, represents the pinnacle of smart city engineering. The</w:t>
      </w:r>
      <w:r>
        <w:t xml:space="preserve"> </w:t>
      </w:r>
      <w:r>
        <w:rPr>
          <w:bCs/>
          <w:b/>
        </w:rPr>
        <w:t xml:space="preserve">Systems Engineer</w:t>
      </w:r>
      <w:r>
        <w:t xml:space="preserve"> </w:t>
      </w:r>
      <w:r>
        <w:t xml:space="preserve">here managed the integration of IoT sensors, autonomous transport systems, and sustainable energy grids. By employing systems architecture principles, the engineer ensured that data flows between utilities and citizen services were secure and efficient, setting a benchmark for urban living in</w:t>
      </w:r>
      <w:r>
        <w:t xml:space="preserve"> </w:t>
      </w:r>
      <w:r>
        <w:rPr>
          <w:bCs/>
          <w:b/>
        </w:rPr>
        <w:t xml:space="preserve">Qatar Doha</w:t>
      </w:r>
      <w:r>
        <w:t xml:space="preserve">.</w:t>
      </w:r>
    </w:p>
    <w:bookmarkEnd w:id="23"/>
    <w:bookmarkEnd w:id="24"/>
    <w:bookmarkStart w:id="25" w:name="doha-metro-integration"/>
    <w:p>
      <w:pPr>
        <w:pStyle w:val="Heading3"/>
      </w:pPr>
      <w:r>
        <w:t xml:space="preserve">Doha Metro Integration</w:t>
      </w:r>
    </w:p>
    <w:p>
      <w:pPr>
        <w:pStyle w:val="FirstParagraph"/>
      </w:pPr>
      <w:r>
        <w:t xml:space="preserve">The Doha Metro project required the synchronization of multiple subsystems. The</w:t>
      </w:r>
      <w:r>
        <w:t xml:space="preserve"> </w:t>
      </w:r>
      <w:r>
        <w:rPr>
          <w:bCs/>
          <w:b/>
        </w:rPr>
        <w:t xml:space="preserve">Systems Engineer</w:t>
      </w:r>
      <w:r>
        <w:t xml:space="preserve"> </w:t>
      </w:r>
      <w:r>
        <w:t xml:space="preserve">utilized requirement traceability matrices to ensure that every component met the performance standards set by Qatar Rail. This rigorous approach, central to systems engineering practice in</w:t>
      </w:r>
      <w:r>
        <w:t xml:space="preserve"> </w:t>
      </w:r>
      <w:r>
        <w:rPr>
          <w:bCs/>
          <w:b/>
        </w:rPr>
        <w:t xml:space="preserve">Qatar Doha</w:t>
      </w:r>
      <w:r>
        <w:t xml:space="preserve">, resulted in a reliable and user-friendly public transport network.</w:t>
      </w:r>
    </w:p>
    <w:bookmarkEnd w:id="25"/>
    <w:bookmarkStart w:id="26" w:name="section"/>
    <w:p>
      <w:pPr>
        <w:pStyle w:val="Heading2"/>
      </w:pPr>
    </w:p>
    <w:p>
      <w:pPr>
        <w:pStyle w:val="FirstParagraph"/>
      </w:pPr>
      <w:r>
        <w:t xml:space="preserve">Despite significant progress, challenges remain. The</w:t>
      </w:r>
      <w:r>
        <w:t xml:space="preserve"> </w:t>
      </w:r>
      <w:r>
        <w:rPr>
          <w:bCs/>
          <w:b/>
        </w:rPr>
        <w:t xml:space="preserve">Systems Engineer</w:t>
      </w:r>
      <w:r>
        <w:t xml:space="preserve"> </w:t>
      </w:r>
      <w:r>
        <w:t xml:space="preserve">must navigate regulatory frameworks, cultural nuances, and technological rapidly evolving landscapes specific to</w:t>
      </w:r>
      <w:r>
        <w:t xml:space="preserve"> </w:t>
      </w:r>
      <w:r>
        <w:rPr>
          <w:bCs/>
          <w:b/>
        </w:rPr>
        <w:t xml:space="preserve">Qatar Doha</w:t>
      </w:r>
      <w:r>
        <w:t xml:space="preserve">. Future directions include:</w:t>
      </w:r>
    </w:p>
    <w:p>
      <w:pPr>
        <w:numPr>
          <w:ilvl w:val="0"/>
          <w:numId w:val="1001"/>
        </w:numPr>
        <w:pStyle w:val="Compact"/>
      </w:pPr>
      <w:r>
        <w:t xml:space="preserve">Cross-Sector Collaboration:</w:t>
      </w:r>
    </w:p>
    <w:p>
      <w:pPr>
        <w:numPr>
          <w:ilvl w:val="0"/>
          <w:numId w:val="1001"/>
        </w:numPr>
        <w:pStyle w:val="Compact"/>
      </w:pPr>
      <w:r>
        <w:t xml:space="preserve">Qatar National Vision 2030. Ministry of Planning and Development, State of Qatar.</w:t>
      </w:r>
    </w:p>
    <w:p>
      <w:pPr>
        <w:numPr>
          <w:ilvl w:val="0"/>
          <w:numId w:val="1001"/>
        </w:numPr>
        <w:pStyle w:val="Compact"/>
      </w:pPr>
      <w:r>
        <w:t xml:space="preserve">Case Study Analysis: Lusail City Infrastructure Projects, Doha, Qatar.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Qatar Doha: A Strategic Overview</dc:title>
  <dc:creator/>
  <dc:language>en</dc:language>
  <cp:keywords/>
  <dcterms:created xsi:type="dcterms:W3CDTF">2026-07-29T01:18:09Z</dcterms:created>
  <dcterms:modified xsi:type="dcterms:W3CDTF">2026-07-29T01:18:09Z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