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Miami</w:t>
      </w:r>
      <w:r>
        <w:t xml:space="preserve"> </w:t>
      </w:r>
      <w:r>
        <w:t xml:space="preserve">Metropolitan</w:t>
      </w:r>
      <w:r>
        <w:t xml:space="preserve"> </w:t>
      </w:r>
      <w:r>
        <w:t xml:space="preserve">Context</w:t>
      </w:r>
    </w:p>
    <w:bookmarkStart w:id="27" w:name="Xc4774bf4f22f50d3461b5364b0ee2f64ee5085a"/>
    <w:p>
      <w:pPr>
        <w:pStyle w:val="Heading1"/>
      </w:pPr>
      <w:r>
        <w:t xml:space="preserve">Bridging Infrastructure and Innovation: The Role of Systems Engineering in Miami's Sustainable Growth</w:t>
      </w:r>
    </w:p>
    <w:p>
      <w:pPr>
        <w:pStyle w:val="FirstParagraph"/>
      </w:pPr>
      <w:r>
        <w:rPr>
          <w:bCs/>
          <w:b/>
        </w:rPr>
        <w:t xml:space="preserve">Presenter:</w:t>
      </w:r>
      <w:r>
        <w:t xml:space="preserve"> </w:t>
      </w:r>
      <w:r>
        <w:t xml:space="preserve">Dr. Alex Rivera, Senior Systems Engineer</w:t>
      </w:r>
      <w:r>
        <w:br/>
      </w:r>
      <w:r>
        <w:rPr>
          <w:bCs/>
          <w:b/>
        </w:rPr>
        <w:t xml:space="preserve">Affiliation:</w:t>
      </w:r>
      <w:r>
        <w:t xml:space="preserve"> </w:t>
      </w:r>
      <w:r>
        <w:t xml:space="preserve">Institute for Urban Resilience &amp; Tech Integration</w:t>
      </w:r>
      <w:r>
        <w:br/>
      </w:r>
      <w:r>
        <w:rPr>
          <w:bCs/>
          <w:b/>
        </w:rPr>
        <w:t xml:space="preserve">Date:</w:t>
      </w:r>
      <w:r>
        <w:t xml:space="preserve"> </w:t>
      </w:r>
      <w:r>
        <w:t xml:space="preserve">October 2023 | Location: Miami Convention Center, Florida</w:t>
      </w:r>
    </w:p>
    <w:bookmarkStart w:id="24" w:name="Xe16090e265e1addf2f7cece9a6c336c72634637"/>
    <w:p>
      <w:pPr>
        <w:pStyle w:val="Heading2"/>
      </w:pPr>
      <w:r>
        <w:t xml:space="preserve">Introduction: The Unique Challenge of the United States Miami Landscape</w:t>
      </w:r>
    </w:p>
    <w:p>
      <w:pPr>
        <w:pStyle w:val="FirstParagraph"/>
      </w:pPr>
      <w:r>
        <w:t xml:space="preserve">The rapid urbanization and environmental vulnerability characterizing the United States, particularly within the dynamic ecosystem of Miami, present complex challenges that require holistic solutions. Traditional engineering disciplines often operate in silos, focusing narrowly on specific components such as electrical grids, water management systems, or transportation networks. However, the modern Systems Engineer is tasked with a more integrated responsibility: designing and managing complex systems over their entire life cycles while balancing cost constraints and physical requirements to meet customer needs and expectations. In the context of Miami—a global hub for finance, tourism, technology ("Silicon Beach"), and climate resilience research—the role of the Systems Engineer has never been more critical.</w:t>
      </w:r>
    </w:p>
    <w:p>
      <w:pPr>
        <w:pStyle w:val="BodyText"/>
      </w:pPr>
      <w:r>
        <w:t xml:space="preserve">This presentation explores how systems engineering methodologies are being applied to address the dual pressures of population growth and rising sea levels in Miami. By adopting a "system-of-systems" approach, engineers can ensure that infrastructure projects are not only technically sound but also economically viable and environmentally sustainable. The focus is on creating interoperable solutions that enhance the quality of life for residents while protecting critical assets from climate-related disruptions.</w:t>
      </w:r>
    </w:p>
    <w:bookmarkStart w:id="20" w:name="X60a647ef4d7ea9adaf4e28f84f999f5776cd30f"/>
    <w:p>
      <w:pPr>
        <w:pStyle w:val="Heading3"/>
      </w:pPr>
      <w:r>
        <w:t xml:space="preserve">Core Systems Engineering Principles Applied</w:t>
      </w:r>
    </w:p>
    <w:p>
      <w:pPr>
        <w:pStyle w:val="FirstParagraph"/>
      </w:pPr>
      <w:r>
        <w:t xml:space="preserve">Miami’s infrastructure demands a rigorous application of systems engineering fundamentals. The primary focus is on integration, optimization, and risk management.</w:t>
      </w:r>
    </w:p>
    <w:p>
      <w:pPr>
        <w:numPr>
          <w:ilvl w:val="0"/>
          <w:numId w:val="1001"/>
        </w:numPr>
        <w:pStyle w:val="Compact"/>
      </w:pPr>
      <w:r>
        <w:rPr>
          <w:bCs/>
          <w:b/>
        </w:rPr>
        <w:t xml:space="preserve">Holistic Integration:</w:t>
      </w:r>
      <w:r>
        <w:t xml:space="preserve"> </w:t>
      </w:r>
      <w:r>
        <w:t xml:space="preserve">Unlike traditional engineering, which might optimize a bridge for load-bearing capacity alone, Systems Engineering in Miami ensures that the bridge connects seamlessly with traffic management software (IoT sensors), emergency response protocols (siren and alert systems), and environmental impact assessments. This integration prevents bottlenecks and enhances overall network efficiency.</w:t>
      </w:r>
    </w:p>
    <w:p>
      <w:pPr>
        <w:numPr>
          <w:ilvl w:val="0"/>
          <w:numId w:val="1001"/>
        </w:numPr>
        <w:pStyle w:val="Compact"/>
      </w:pPr>
      <w:r>
        <w:rPr>
          <w:bCs/>
          <w:b/>
        </w:rPr>
        <w:t xml:space="preserve">Life Cycle Cost Analysis:</w:t>
      </w:r>
      <w:r>
        <w:t xml:space="preserve"> </w:t>
      </w:r>
      <w:r>
        <w:t xml:space="preserve">Given the saltwater environment of Miami, materials degrade faster than in other regions of the United States. Systems Engineers utilize predictive modeling to evaluate long-term maintenance costs against initial construction expenses. This ensures that public funds are allocated efficiently, prioritizing durable solutions that withstand corrosion and extreme weather events over cheaper, short-term fixes.</w:t>
      </w:r>
    </w:p>
    <w:p>
      <w:pPr>
        <w:numPr>
          <w:ilvl w:val="0"/>
          <w:numId w:val="1001"/>
        </w:numPr>
        <w:pStyle w:val="Compact"/>
      </w:pPr>
      <w:r>
        <w:rPr>
          <w:bCs/>
          <w:b/>
        </w:rPr>
        <w:t xml:space="preserve">Stakeholder Engagement:</w:t>
      </w:r>
      <w:r>
        <w:t xml:space="preserve"> </w:t>
      </w:r>
      <w:r>
        <w:t xml:space="preserve">In a diverse metropolis like Miami, systems engineering processes include extensive stakeholder analysis. This involves government entities (Miami-Dade County), private sector partners, and local communities. By incorporating feedback early in the design phase through iterative prototyping and simulation, engineers can mitigate social friction and ensure that technological deployments align with community values.</w:t>
      </w:r>
    </w:p>
    <w:bookmarkEnd w:id="20"/>
    <w:bookmarkStart w:id="21" w:name="Xe7ebd815839b6f24b24b666e123fca9462d9ed0"/>
    <w:p>
      <w:pPr>
        <w:pStyle w:val="Heading3"/>
      </w:pPr>
      <w:r>
        <w:t xml:space="preserve">Case Study: Integrated Flood Management Systems</w:t>
      </w:r>
    </w:p>
    <w:p>
      <w:pPr>
        <w:pStyle w:val="FirstParagraph"/>
      </w:pPr>
      <w:r>
        <w:t xml:space="preserve">The threat of sea-level rise necessitates innovative engineering solutions. This section highlights a representative case study of an integrated flood management system designed for the Miami metropolitan area.</w:t>
      </w:r>
    </w:p>
    <w:p>
      <w:pPr>
        <w:numPr>
          <w:ilvl w:val="0"/>
          <w:numId w:val="1002"/>
        </w:numPr>
        <w:pStyle w:val="Compact"/>
      </w:pPr>
      <w:r>
        <w:rPr>
          <w:bCs/>
          <w:b/>
        </w:rPr>
        <w:t xml:space="preserve">Data Interoperability:</w:t>
      </w:r>
      <w:r>
        <w:t xml:space="preserve"> </w:t>
      </w:r>
      <w:r>
        <w:t xml:space="preserve">The system integrates data from NOAA tide gauges, local rainfall sensors, and underground stormwater pumps. Using advanced algorithms developed by Systems Engineers, the central processing unit predicts flooding events hours in advance. This interoperability allows different subsystems (meteorological monitoring and mechanical drainage) to communicate effectively.</w:t>
      </w:r>
    </w:p>
    <w:p>
      <w:pPr>
        <w:numPr>
          <w:ilvl w:val="0"/>
          <w:numId w:val="1002"/>
        </w:numPr>
        <w:pStyle w:val="Compact"/>
      </w:pPr>
      <w:r>
        <w:rPr>
          <w:bCs/>
          <w:b/>
        </w:rPr>
        <w:t xml:space="preserve">Adaptive Control Mechanisms:</w:t>
      </w:r>
      <w:r>
        <w:t xml:space="preserve"> </w:t>
      </w:r>
      <w:r>
        <w:t xml:space="preserve">Once a flood risk is identified, the system automatically adjusts pump operations and opens surge barriers. This automated response reduces reaction time from minutes to milliseconds, significantly reducing property damage. The Systems Engineer’s role here was critical in defining the control logic that balances water removal efficiency with energy consumption.</w:t>
      </w:r>
    </w:p>
    <w:p>
      <w:pPr>
        <w:numPr>
          <w:ilvl w:val="0"/>
          <w:numId w:val="1002"/>
        </w:numPr>
        <w:pStyle w:val="Compact"/>
      </w:pPr>
      <w:r>
        <w:rPr>
          <w:bCs/>
          <w:b/>
        </w:rPr>
        <w:t xml:space="preserve">Resilience Testing:</w:t>
      </w:r>
      <w:r>
        <w:t xml:space="preserve"> </w:t>
      </w:r>
      <w:r>
        <w:t xml:space="preserve">Before implementation, the proposed system underwent rigorous V&amp;V (Verification and Validation) processes. Digital twins—virtual replicas of Miami’s drainage network—were used to simulate hurricane scenarios. This allowed engineers to identify weak points in the design that could not be seen through physical inspection alone.</w:t>
      </w:r>
    </w:p>
    <w:bookmarkEnd w:id="21"/>
    <w:bookmarkStart w:id="22" w:name="economic-and-social-implications"/>
    <w:p>
      <w:pPr>
        <w:pStyle w:val="Heading3"/>
      </w:pPr>
      <w:r>
        <w:t xml:space="preserve">Economic and Social Implications</w:t>
      </w:r>
    </w:p>
    <w:p>
      <w:pPr>
        <w:pStyle w:val="FirstParagraph"/>
      </w:pPr>
      <w:r>
        <w:t xml:space="preserve">The implementation of robust Systems Engineering frameworks in Miami yields significant economic benefits. By preventing infrastructure failure, the city avoids billions of dollars in potential damages. Furthermore, the tech-forward approach positions Miami as a leader in climate engineering innovation.</w:t>
      </w:r>
    </w:p>
    <w:p>
      <w:pPr>
        <w:numPr>
          <w:ilvl w:val="0"/>
          <w:numId w:val="1003"/>
        </w:numPr>
        <w:pStyle w:val="Compact"/>
      </w:pPr>
      <w:r>
        <w:rPr>
          <w:bCs/>
          <w:b/>
        </w:rPr>
        <w:t xml:space="preserve">Tourism Protection:</w:t>
      </w:r>
      <w:r>
        <w:t xml:space="preserve"> </w:t>
      </w:r>
      <w:r>
        <w:t xml:space="preserve">A resilient infrastructure supports tourism by ensuring that beaches, airports (such as MIA), and convention centers remain operational during adverse weather. Systems Engineers work closely with transportation authorities to ensure redundant pathways are established, keeping the economy moving.</w:t>
      </w:r>
    </w:p>
    <w:p>
      <w:pPr>
        <w:numPr>
          <w:ilvl w:val="0"/>
          <w:numId w:val="1003"/>
        </w:numPr>
        <w:pStyle w:val="Compact"/>
      </w:pPr>
      <w:r>
        <w:rPr>
          <w:bCs/>
          <w:b/>
        </w:rPr>
        <w:t xml:space="preserve">Property Value Stability:</w:t>
      </w:r>
    </w:p>
    <w:p>
      <w:pPr>
        <w:numPr>
          <w:ilvl w:val="0"/>
          <w:numId w:val="1003"/>
        </w:numPr>
        <w:pStyle w:val="Compact"/>
      </w:pPr>
      <w:r>
        <w:rPr>
          <w:bCs/>
          <w:b/>
        </w:rPr>
        <w:t xml:space="preserve">Talent Attraction:</w:t>
      </w:r>
      <w:r>
        <w:t xml:space="preserve"> </w:t>
      </w:r>
      <w:r>
        <w:t xml:space="preserve">The presence of advanced technological solutions attracts high-skilled workers to the region. As a hub for Systems Engineering research, Miami becomes increasingly appealing to engineers looking to solve real-world problems, fostering a cycle of innovation and growth.</w:t>
      </w:r>
    </w:p>
    <w:bookmarkEnd w:id="22"/>
    <w:bookmarkStart w:id="23" w:name="future-directions-and-research"/>
    <w:p>
      <w:pPr>
        <w:pStyle w:val="Heading3"/>
      </w:pPr>
      <w:r>
        <w:t xml:space="preserve">Future Directions and Research</w:t>
      </w:r>
    </w:p>
    <w:p>
      <w:pPr>
        <w:pStyle w:val="FirstParagraph"/>
      </w:pPr>
      <w:r>
        <w:t xml:space="preserve">The field continues to evolve with the integration of Artificial Intelligence (AI) and Machine Learning (ML). Future research focuses on autonomous infrastructure management, where systems can self-diagnose faults and schedule maintenance without human intervention.</w:t>
      </w:r>
    </w:p>
    <w:p>
      <w:pPr>
        <w:numPr>
          <w:ilvl w:val="0"/>
          <w:numId w:val="1004"/>
        </w:numPr>
        <w:pStyle w:val="Compact"/>
      </w:pPr>
      <w:r>
        <w:rPr>
          <w:bCs/>
          <w:b/>
        </w:rPr>
        <w:t xml:space="preserve">Sustainable Energy Integration:</w:t>
      </w:r>
      <w:r>
        <w:t xml:space="preserve"> </w:t>
      </w:r>
      <w:r>
        <w:t xml:space="preserve">Systems Engineers are exploring how microgrids can be integrated into the existing power grid to ensure continuity during hurricanes. This involves complex coordination between solar panels, battery storage units, and traditional utility providers.</w:t>
      </w:r>
    </w:p>
    <w:p>
      <w:pPr>
        <w:numPr>
          <w:ilvl w:val="0"/>
          <w:numId w:val="1004"/>
        </w:numPr>
        <w:pStyle w:val="Compact"/>
      </w:pPr>
      <w:r>
        <w:rPr>
          <w:bCs/>
          <w:b/>
        </w:rPr>
        <w:t xml:space="preserve">Cybersecurity in Critical Infrastructure:</w:t>
      </w:r>
      <w:r>
        <w:t xml:space="preserve"> </w:t>
      </w:r>
      <w:r>
        <w:t xml:space="preserve">As Miami’s infrastructure becomes more digital, cybersecurity becomes paramount. Systems Engineers are developing protocols to protect sensitive data streams from cyberattacks that could disrupt water or power supplies.</w:t>
      </w:r>
    </w:p>
    <w:p>
      <w:pPr>
        <w:numPr>
          <w:ilvl w:val="0"/>
          <w:numId w:val="1004"/>
        </w:numPr>
        <w:pStyle w:val="Compact"/>
      </w:pPr>
      <w:r>
        <w:t xml:space="preserve">Polycentric Urban Planning:</w:t>
      </w:r>
    </w:p>
    <w:bookmarkEnd w:id="23"/>
    <w:bookmarkEnd w:id="24"/>
    <w:bookmarkStart w:id="25" w:name="X5173ffed1181c7cbb26bbfc42931963d9d8d435"/>
    <w:p>
      <w:pPr>
        <w:pStyle w:val="Heading2"/>
      </w:pPr>
      <w:r>
        <w:t xml:space="preserve">Conclusion: A Call for Integrated Engineering Solutions</w:t>
      </w:r>
    </w:p>
    <w:p>
      <w:pPr>
        <w:pStyle w:val="FirstParagraph"/>
      </w:pPr>
      <w:r>
        <w:t xml:space="preserve">The challenge of sustaining growth in the United States, specifically within the vibrant and vulnerable context of Miami, requires a paradigm shift from isolated engineering efforts to comprehensive Systems Engineering approaches. By embracing integration, life-cycle analysis, and stakeholder engagement, we can build infrastructure that is not only robust against environmental threats but also conducive to economic prosperity and social well-being.</w:t>
      </w:r>
    </w:p>
    <w:p>
      <w:pPr>
        <w:pStyle w:val="BodyText"/>
      </w:pPr>
      <w:r>
        <w:t xml:space="preserve">As demonstrated through the case studies of integrated flood management and resilient transportation networks, Systems Engineering provides the necessary toolkit for navigating complexity. It transforms fragmented solutions into cohesive, intelligent systems capable of adapting to future uncertainties. For policymakers, engineers, and community leaders in Miami and beyond, prioritizing Systems Engineering is not merely a technical decision; it is a strategic imperative for survival and success in the 21st century.</w:t>
      </w:r>
    </w:p>
    <w:bookmarkEnd w:id="25"/>
    <w:bookmarkStart w:id="26" w:name="references"/>
    <w:p>
      <w:pPr>
        <w:pStyle w:val="Heading2"/>
      </w:pPr>
      <w:r>
        <w:t xml:space="preserve">References</w:t>
      </w:r>
    </w:p>
    <w:p>
      <w:pPr>
        <w:numPr>
          <w:ilvl w:val="0"/>
          <w:numId w:val="1005"/>
        </w:numPr>
        <w:pStyle w:val="Compact"/>
      </w:pPr>
      <w:r>
        <w:t xml:space="preserve">National Academies of Sciences, Engineering, and Medicine. (2019). *Systems Engineering for Complex Systems*. Washington, DC: The National Academies Press.</w:t>
      </w:r>
    </w:p>
    <w:p>
      <w:pPr>
        <w:numPr>
          <w:ilvl w:val="0"/>
          <w:numId w:val="1005"/>
        </w:numPr>
        <w:pStyle w:val="Compact"/>
      </w:pPr>
      <w:r>
        <w:t xml:space="preserve">Miami-Dade County Climate Change Task Force. (2021). *Comprehensive Resilience Plan*. City of Miami.</w:t>
      </w:r>
    </w:p>
    <w:p>
      <w:pPr>
        <w:numPr>
          <w:ilvl w:val="0"/>
          <w:numId w:val="1005"/>
        </w:numPr>
        <w:pStyle w:val="Compact"/>
      </w:pPr>
      <w:r>
        <w:t xml:space="preserve">Institute of Electrical and Electronics Engineers (IEEE). (2022). *Standard for Systems and Software Engineering*. New York: IEEE.</w:t>
      </w:r>
    </w:p>
    <w:p>
      <w:pPr>
        <w:numPr>
          <w:ilvl w:val="0"/>
          <w:numId w:val="1005"/>
        </w:numPr>
        <w:pStyle w:val="Compact"/>
      </w:pPr>
      <w:r>
        <w:t xml:space="preserve">National Oceanic and Atmospheric Administration (NOAA). (2023). *Sea Level Rise Technical Report: Miami-Dade County Impacts*. Silver Spring, MD.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the Miami Metropolitan Context</dc:title>
  <dc:creator/>
  <dc:language>en</dc:language>
  <cp:keywords/>
  <dcterms:created xsi:type="dcterms:W3CDTF">2026-07-29T08:20:04Z</dcterms:created>
  <dcterms:modified xsi:type="dcterms:W3CDTF">2026-07-29T08:20:04Z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