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Tailor-Made</w:t>
      </w:r>
      <w:r>
        <w:t xml:space="preserve"> </w:t>
      </w:r>
      <w:r>
        <w:t xml:space="preserve">Solutions</w:t>
      </w:r>
      <w:r>
        <w:t xml:space="preserve"> </w:t>
      </w:r>
      <w:r>
        <w:t xml:space="preserve">in</w:t>
      </w:r>
      <w:r>
        <w:t xml:space="preserve"> </w:t>
      </w:r>
      <w:r>
        <w:t xml:space="preserve">Chile</w:t>
      </w:r>
      <w:r>
        <w:t xml:space="preserve"> </w:t>
      </w:r>
      <w:r>
        <w:t xml:space="preserve">Santiago:</w:t>
      </w:r>
      <w:r>
        <w:t xml:space="preserve"> </w:t>
      </w:r>
      <w:r>
        <w:t xml:space="preserve">An</w:t>
      </w:r>
      <w:r>
        <w:t xml:space="preserve"> </w:t>
      </w:r>
      <w:r>
        <w:t xml:space="preserve">Academic</w:t>
      </w:r>
      <w:r>
        <w:t xml:space="preserve"> </w:t>
      </w:r>
      <w:r>
        <w:t xml:space="preserve">Poster</w:t>
      </w:r>
      <w:r>
        <w:t xml:space="preserve"> </w:t>
      </w:r>
      <w:r>
        <w:t xml:space="preserve">Presentation</w:t>
      </w:r>
    </w:p>
    <w:bookmarkStart w:id="20" w:name="X28377a20c4a86f703707ad92f9158606c24cd75"/>
    <w:p>
      <w:pPr>
        <w:pStyle w:val="Heading1"/>
      </w:pPr>
      <w:r>
        <w:t xml:space="preserve">Tailoring Economic and Social Frameworks in Chile Santiago</w:t>
      </w:r>
    </w:p>
    <w:p>
      <w:pPr>
        <w:pStyle w:val="FirstParagraph"/>
      </w:pPr>
      <w:r>
        <w:t xml:space="preserve">Presented by: Academic Research Group on Andean Development</w:t>
      </w:r>
      <w:r>
        <w:br/>
      </w:r>
      <w:r>
        <w:t xml:space="preserve">Conference: International Symposium on Urban Economics and Sustainable Development</w:t>
      </w:r>
      <w:r>
        <w:br/>
      </w:r>
      <w:r>
        <w:t xml:space="preserve">Location Focus: Santiago, Chile</w:t>
      </w:r>
    </w:p>
    <w:bookmarkEnd w:id="20"/>
    <w:bookmarkStart w:id="21" w:name="tailor-made-analysis-overview"/>
    <w:p>
      <w:pPr>
        <w:pStyle w:val="Heading2"/>
      </w:pPr>
      <w:r>
        <w:rPr>
          <w:bCs/>
          <w:b/>
        </w:rPr>
        <w:t xml:space="preserve">Tailor</w:t>
      </w:r>
      <w:r>
        <w:t xml:space="preserve">-Made Analysis Overview</w:t>
      </w:r>
    </w:p>
    <w:p>
      <w:pPr>
        <w:pStyle w:val="FirstParagraph"/>
      </w:pPr>
      <w:r>
        <w:t xml:space="preserve">This academic poster presents a comprehensive examination of the socio-economic dynamics within</w:t>
      </w:r>
      <w:r>
        <w:t xml:space="preserve"> </w:t>
      </w:r>
      <w:r>
        <w:rPr>
          <w:bCs/>
          <w:b/>
        </w:rPr>
        <w:t xml:space="preserve">Chile Santiago</w:t>
      </w:r>
      <w:r>
        <w:t xml:space="preserve">, the capital city and economic engine of Chile. The primary objective is to demonstrate how policy interventions, urban planning, and educational initiatives must be</w:t>
      </w:r>
      <w:r>
        <w:t xml:space="preserve"> </w:t>
      </w:r>
      <w:r>
        <w:rPr>
          <w:iCs/>
          <w:i/>
        </w:rPr>
        <w:t xml:space="preserve">tailor</w:t>
      </w:r>
      <w:r>
        <w:t xml:space="preserve">-made to address the unique challenges faced by this specific geographic and cultural context. We argue that generic global models often fail when applied without adaptation to the local nuances of Santiago, a city characterized by stark socioeconomic disparities despite its high national GDP per capita.</w:t>
      </w:r>
    </w:p>
    <w:bookmarkEnd w:id="21"/>
    <w:bookmarkStart w:id="24" w:name="tailor-methodology-and-approach"/>
    <w:p>
      <w:pPr>
        <w:pStyle w:val="Heading2"/>
      </w:pPr>
      <w:r>
        <w:rPr>
          <w:bCs/>
          <w:b/>
        </w:rPr>
        <w:t xml:space="preserve">Tailor</w:t>
      </w:r>
      <w:r>
        <w:t xml:space="preserve">: Methodology and Approach</w:t>
      </w:r>
    </w:p>
    <w:p>
      <w:pPr>
        <w:pStyle w:val="FirstParagraph"/>
      </w:pPr>
      <w:r>
        <w:t xml:space="preserve">In the context of this research, the concept of being a "Tailor" is metaphorical and literal. Just as a skilled tailor measures individual clients to create a perfect fit, our methodology involves precise data collection specific to neighborhoods in</w:t>
      </w:r>
      <w:r>
        <w:t xml:space="preserve"> </w:t>
      </w:r>
      <w:r>
        <w:rPr>
          <w:bCs/>
          <w:b/>
        </w:rPr>
        <w:t xml:space="preserve">Chile Santiago</w:t>
      </w:r>
      <w:r>
        <w:t xml:space="preserve">. We utilize mixed-method approaches, combining quantitative economic indicators with qualitative sociological surveys.</w:t>
      </w:r>
    </w:p>
    <w:bookmarkStart w:id="22" w:name="data-collection-in-chile-santiago"/>
    <w:p>
      <w:pPr>
        <w:pStyle w:val="Heading3"/>
      </w:pPr>
      <w:r>
        <w:t xml:space="preserve">Data Collection in Chile Santiago</w:t>
      </w:r>
    </w:p>
    <w:p>
      <w:pPr>
        <w:pStyle w:val="FirstParagraph"/>
      </w:pPr>
      <w:r>
        <w:t xml:space="preserve">To ensure the solutions are truly adapted to the local reality, we conducted field studies across three distinct communes of</w:t>
      </w:r>
      <w:r>
        <w:t xml:space="preserve"> </w:t>
      </w:r>
      <w:r>
        <w:rPr>
          <w:bCs/>
          <w:b/>
        </w:rPr>
        <w:t xml:space="preserve">Chile Santiago</w:t>
      </w:r>
      <w:r>
        <w:t xml:space="preserve">: Providencia (high-income), La Pintana (lower-middle income), and Las Condes (corporate hub). This stratified sampling allows us to identify gaps in infrastructure, healthcare access, and educational quality. The "tailoring" process involves iterative feedback loops with local community leaders, ensuring that the academic findings are not just theoretical but practically applicable.</w:t>
      </w:r>
    </w:p>
    <w:bookmarkEnd w:id="22"/>
    <w:bookmarkStart w:id="23" w:name="the-role-of-customization"/>
    <w:p>
      <w:pPr>
        <w:pStyle w:val="Heading3"/>
      </w:pPr>
      <w:r>
        <w:t xml:space="preserve">The Role of Customization</w:t>
      </w:r>
    </w:p>
    <w:p>
      <w:pPr>
        <w:pStyle w:val="FirstParagraph"/>
      </w:pPr>
      <w:r>
        <w:t xml:space="preserve">Previous studies have often treated Latin American capitals as monolithic entities. Our approach rejects this homogenization. By treating each sector of</w:t>
      </w:r>
      <w:r>
        <w:t xml:space="preserve"> </w:t>
      </w:r>
      <w:r>
        <w:rPr>
          <w:bCs/>
          <w:b/>
        </w:rPr>
        <w:t xml:space="preserve">Chile Santiago</w:t>
      </w:r>
      <w:r>
        <w:t xml:space="preserve"> </w:t>
      </w:r>
      <w:r>
        <w:t xml:space="preserve">as a unique fabric that requires specific stitching, we aim to produce policy recommendations that respect local cultural heritage while promoting modernization. This tailored approach is crucial for the sustainability of long-term development projects.</w:t>
      </w:r>
    </w:p>
    <w:bookmarkEnd w:id="23"/>
    <w:bookmarkEnd w:id="24"/>
    <w:bookmarkStart w:id="27" w:name="socio-economic-context-of-chile-santiago"/>
    <w:p>
      <w:pPr>
        <w:pStyle w:val="Heading2"/>
      </w:pPr>
      <w:r>
        <w:t xml:space="preserve">Socio-Economic Context of Chile Santiago</w:t>
      </w:r>
    </w:p>
    <w:p>
      <w:pPr>
        <w:pStyle w:val="FirstParagraph"/>
      </w:pPr>
      <w:r>
        <w:rPr>
          <w:bCs/>
          <w:b/>
        </w:rPr>
        <w:t xml:space="preserve">Chile Santiago</w:t>
      </w:r>
      <w:r>
        <w:t xml:space="preserve"> </w:t>
      </w:r>
      <w:r>
        <w:t xml:space="preserve">serves as the central node for approximately 40% of Chile's total population. It is a city of contrasts, where modern skyscrapers stand in close proximity to informal settlements. This dichotomy presents significant challenges for urban planners and policymakers.</w:t>
      </w:r>
    </w:p>
    <w:bookmarkStart w:id="25" w:name="economic-disparities"/>
    <w:p>
      <w:pPr>
        <w:pStyle w:val="Heading3"/>
      </w:pPr>
      <w:r>
        <w:t xml:space="preserve">Economic Disparities</w:t>
      </w:r>
    </w:p>
    <w:p>
      <w:pPr>
        <w:pStyle w:val="FirstParagraph"/>
      </w:pPr>
      <w:r>
        <w:t xml:space="preserve">Despite being the most developed capital in South America, income inequality remains high. The "tailor-made" solution proposed here focuses on inclusive economic growth. We analyze how micro-entrepreneurship programs can be customized to support small business owners in the peripheries of Santiago, leveraging digital platforms while providing physical infrastructure support.</w:t>
      </w:r>
    </w:p>
    <w:bookmarkEnd w:id="25"/>
    <w:bookmarkStart w:id="26" w:name="environmental-considerations"/>
    <w:p>
      <w:pPr>
        <w:pStyle w:val="Heading3"/>
      </w:pPr>
      <w:r>
        <w:t xml:space="preserve">Environmental Considerations</w:t>
      </w:r>
    </w:p>
    <w:p>
      <w:pPr>
        <w:pStyle w:val="FirstParagraph"/>
      </w:pPr>
      <w:r>
        <w:t xml:space="preserve">Santiago is surrounded by the Andes Mountains, which often trap pollutants during winter months. Environmental policies must be tailored to address this geographical constraint. Our research highlights the necessity of green corridors that are specific to the wind patterns and urban density of Santiago, rather than adopting generic "green city" metrics.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Tailor</w:t>
            </w:r>
            <w:r>
              <w:t xml:space="preserve">-Made Sector</w:t>
            </w:r>
          </w:p>
        </w:tc>
        <w:tc>
          <w:tcPr/>
          <w:p>
            <w:pPr>
              <w:pStyle w:val="Compact"/>
              <w:jc w:val="left"/>
            </w:pPr>
            <w:r>
              <w:rPr>
                <w:bCs/>
                <w:b/>
              </w:rPr>
              <w:t xml:space="preserve">Chile Santiago</w:t>
            </w:r>
            <w:r>
              <w:t xml:space="preserve"> </w:t>
            </w:r>
            <w:r>
              <w:t xml:space="preserve">Challenge</w:t>
            </w:r>
          </w:p>
        </w:tc>
        <w:tc>
          <w:tcPr/>
          <w:p>
            <w:pPr>
              <w:pStyle w:val="Compact"/>
              <w:jc w:val="left"/>
            </w:pPr>
            <w:r>
              <w:t xml:space="preserve">Potential Intervention</w:t>
            </w:r>
          </w:p>
        </w:tc>
      </w:tr>
    </w:tbl>
    <w:bookmarkEnd w:id="26"/>
    <w:bookmarkEnd w:id="27"/>
    <w:bookmarkStart w:id="29" w:name="tailor-made-educational-initiatives"/>
    <w:p>
      <w:pPr>
        <w:pStyle w:val="Heading2"/>
      </w:pPr>
      <w:r>
        <w:rPr>
          <w:bCs/>
          <w:b/>
        </w:rPr>
        <w:t xml:space="preserve">Tailor</w:t>
      </w:r>
      <w:r>
        <w:t xml:space="preserve">-Made Educational Initiatives</w:t>
      </w:r>
    </w:p>
    <w:p>
      <w:pPr>
        <w:pStyle w:val="FirstParagraph"/>
      </w:pPr>
      <w:r>
        <w:t xml:space="preserve">Education is a key pillar in addressing the inequalities of</w:t>
      </w:r>
      <w:r>
        <w:t xml:space="preserve"> </w:t>
      </w:r>
      <w:r>
        <w:rPr>
          <w:bCs/>
          <w:b/>
        </w:rPr>
        <w:t xml:space="preserve">Chile Santiago</w:t>
      </w:r>
      <w:r>
        <w:t xml:space="preserve">. The current public school system often struggles with resource allocation. Our proposal suggests a "tailored" curriculum that integrates local history and environmental science relevant to the Andean region. This increases student engagement and fosters a sense of community ownership over civic improvements.</w:t>
      </w:r>
    </w:p>
    <w:bookmarkStart w:id="28" w:name="vocational-training"/>
    <w:p>
      <w:pPr>
        <w:pStyle w:val="Heading3"/>
      </w:pPr>
      <w:r>
        <w:t xml:space="preserve">Vocational Training</w:t>
      </w:r>
    </w:p>
    <w:p>
      <w:pPr>
        <w:pStyle w:val="FirstParagraph"/>
      </w:pPr>
      <w:r>
        <w:t xml:space="preserve">In response to the changing job market in Santiago, vocational training programs must be adapted to local industry needs. By partnering with local tech hubs and manufacturing firms in the greater Santiago area, we can create apprenticeship models that are directly relevant to employment opportunities for youth in disadvantaged sectors.</w:t>
      </w:r>
    </w:p>
    <w:bookmarkEnd w:id="28"/>
    <w:bookmarkEnd w:id="29"/>
    <w:bookmarkStart w:id="30" w:name="X93b9be4608b6dcc0ce1bc5a2916a9fa36334738"/>
    <w:p>
      <w:pPr>
        <w:pStyle w:val="Heading2"/>
      </w:pPr>
      <w:r>
        <w:rPr>
          <w:bCs/>
          <w:b/>
        </w:rPr>
        <w:t xml:space="preserve">Tailor</w:t>
      </w:r>
      <w:r>
        <w:t xml:space="preserve">-Made Urban Planning Recommendations</w:t>
      </w:r>
    </w:p>
    <w:p>
      <w:pPr>
        <w:pStyle w:val="FirstParagraph"/>
      </w:pPr>
      <w:r>
        <w:t xml:space="preserve">The physical layout of Santiago demands a customized approach to urban planning. The city's expansion has often been unplanned, leading to long commutes and social isolation for peripheral residents. To address this, we propose the following tailored interventions:</w:t>
      </w:r>
    </w:p>
    <w:p>
      <w:pPr>
        <w:numPr>
          <w:ilvl w:val="0"/>
          <w:numId w:val="1001"/>
        </w:numPr>
        <w:pStyle w:val="Compact"/>
      </w:pPr>
      <w:r>
        <w:rPr>
          <w:bCs/>
          <w:b/>
        </w:rPr>
        <w:t xml:space="preserve">Public Transportation Integration:</w:t>
      </w:r>
      <w:r>
        <w:t xml:space="preserve"> </w:t>
      </w:r>
      <w:r>
        <w:t xml:space="preserve">The Metro system in Santiago is robust but requires feeder services that are specifically designed to connect informal settlements to major transit hubs. A "last-mile" solution tailored to the topography of each commune is essential.</w:t>
      </w:r>
    </w:p>
    <w:p>
      <w:pPr>
        <w:numPr>
          <w:ilvl w:val="0"/>
          <w:numId w:val="1001"/>
        </w:numPr>
        <w:pStyle w:val="Compact"/>
      </w:pPr>
      <w:r>
        <w:rPr>
          <w:bCs/>
          <w:b/>
        </w:rPr>
        <w:t xml:space="preserve">Public Space Equity:</w:t>
      </w:r>
      <w:r>
        <w:t xml:space="preserve"> </w:t>
      </w:r>
      <w:r>
        <w:t xml:space="preserve">Parks and recreational spaces must be distributed equitably. Currently, affluent areas have more green space per capita. Our "tailor-made" proposal involves converting underutilized industrial zones in Santiago into community gardens and sports centers, specifically designed for the demographic profile of each neighborhood.</w:t>
      </w:r>
    </w:p>
    <w:p>
      <w:pPr>
        <w:numPr>
          <w:ilvl w:val="0"/>
          <w:numId w:val="1001"/>
        </w:numPr>
        <w:pStyle w:val="Compact"/>
      </w:pPr>
      <w:r>
        <w:rPr>
          <w:bCs/>
          <w:b/>
        </w:rPr>
        <w:t xml:space="preserve">Digital Infrastructure:</w:t>
      </w:r>
      <w:r>
        <w:t xml:space="preserve"> </w:t>
      </w:r>
      <w:r>
        <w:t xml:space="preserve">Bridging the digital divide requires targeted investment in broadband infrastructure for low-income areas of Santiago. This is not merely about connectivity but about tailoring digital literacy programs to empower residents with skills needed for the modern economy.</w:t>
      </w:r>
    </w:p>
    <w:bookmarkEnd w:id="30"/>
    <w:bookmarkStart w:id="31" w:name="conclusion-the-necessity-of-precision"/>
    <w:p>
      <w:pPr>
        <w:pStyle w:val="Heading2"/>
      </w:pPr>
      <w:r>
        <w:t xml:space="preserve">Conclusion: The Necessity of Precision</w:t>
      </w:r>
    </w:p>
    <w:p>
      <w:pPr>
        <w:pStyle w:val="FirstParagraph"/>
      </w:pPr>
      <w:r>
        <w:t xml:space="preserve">In conclusion, this academic poster presentation argues that the development of</w:t>
      </w:r>
      <w:r>
        <w:t xml:space="preserve"> </w:t>
      </w:r>
      <w:r>
        <w:rPr>
          <w:bCs/>
          <w:b/>
        </w:rPr>
        <w:t xml:space="preserve">Chile Santiago</w:t>
      </w:r>
      <w:r>
        <w:t xml:space="preserve"> </w:t>
      </w:r>
      <w:r>
        <w:t xml:space="preserve">cannot be achieved through broad, one-size-fits-all policies. The complexities of its geography, economy, and social structure require a "Tailor" approach—one that measures carefully and cuts precisely to fit the unique needs of its citizens. By focusing on customized solutions for education, urban planning, and economic inclusion within</w:t>
      </w:r>
      <w:r>
        <w:t xml:space="preserve"> </w:t>
      </w:r>
      <w:r>
        <w:rPr>
          <w:bCs/>
          <w:b/>
        </w:rPr>
        <w:t xml:space="preserve">Chile Santiago</w:t>
      </w:r>
      <w:r>
        <w:t xml:space="preserve">, we can create a more equitable and sustainable future for one of South America's most vibrant cities.</w:t>
      </w:r>
    </w:p>
    <w:p>
      <w:pPr>
        <w:pStyle w:val="BodyText"/>
      </w:pPr>
      <w:r>
        <w:t xml:space="preserve">The "Tailor" mindset in academic research encourages humility and precision. It demands that we listen to the specific voices of the people living in</w:t>
      </w:r>
      <w:r>
        <w:t xml:space="preserve"> </w:t>
      </w:r>
      <w:r>
        <w:rPr>
          <w:bCs/>
          <w:b/>
        </w:rPr>
        <w:t xml:space="preserve">Chile Santiago</w:t>
      </w:r>
      <w:r>
        <w:t xml:space="preserve">. Only through such tailored engagement can we hope to resolve the persistent challenges of inequality and urban inefficiency that define this dynamic metropolitan area.</w:t>
      </w:r>
    </w:p>
    <w:bookmarkEnd w:id="31"/>
    <w:p>
      <w:pPr>
        <w:pStyle w:val="BodyText"/>
      </w:pPr>
      <w:r>
        <w:rPr>
          <w:iCs/>
          <w:i/>
        </w:rPr>
        <w:t xml:space="preserve">This poster was generated as an academic document focusing on the intersection of specialized policy-making and urban development in Chile Santiago.</w:t>
      </w:r>
    </w:p>
    <w:p>
      <w:pPr>
        <w:pStyle w:val="BodyText"/>
      </w:pPr>
      <w:r>
        <w:t xml:space="preserve">© 2023 Academic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Tailor-Made Solutions in Chile Santiago: An Academic Poster Presentation</dc:title>
  <dc:creator/>
  <dc:language>en</dc:language>
  <cp:keywords/>
  <dcterms:created xsi:type="dcterms:W3CDTF">2026-07-29T01:01:34Z</dcterms:created>
  <dcterms:modified xsi:type="dcterms:W3CDTF">2026-07-29T01:01:34Z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